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E5487" w14:textId="77777777" w:rsidR="007E3A12" w:rsidRPr="00FC420E" w:rsidRDefault="007E3A12" w:rsidP="007E3A12">
      <w:pPr>
        <w:pStyle w:val="Title"/>
        <w:rPr>
          <w:rFonts w:asciiTheme="minorHAnsi" w:hAnsiTheme="minorHAnsi" w:cstheme="minorHAnsi"/>
          <w:sz w:val="22"/>
          <w:szCs w:val="22"/>
        </w:rPr>
      </w:pPr>
      <w:r>
        <w:rPr>
          <w:noProof/>
        </w:rPr>
        <w:drawing>
          <wp:inline distT="0" distB="0" distL="0" distR="0" wp14:anchorId="0579B8C0" wp14:editId="015E9545">
            <wp:extent cx="3319462" cy="966170"/>
            <wp:effectExtent l="0" t="0" r="0" b="5715"/>
            <wp:docPr id="1" name="Picture 1" descr="BVA's Logo" title="B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319462" cy="966170"/>
                    </a:xfrm>
                    <a:prstGeom prst="rect">
                      <a:avLst/>
                    </a:prstGeom>
                  </pic:spPr>
                </pic:pic>
              </a:graphicData>
            </a:graphic>
          </wp:inline>
        </w:drawing>
      </w:r>
    </w:p>
    <w:p w14:paraId="712D8DB7" w14:textId="77777777" w:rsidR="007E3A12" w:rsidRPr="00FC420E" w:rsidRDefault="007E3A12" w:rsidP="007E3A12">
      <w:pPr>
        <w:tabs>
          <w:tab w:val="left" w:pos="1260"/>
        </w:tabs>
        <w:rPr>
          <w:rFonts w:cstheme="minorHAnsi"/>
          <w:b/>
        </w:rPr>
      </w:pPr>
    </w:p>
    <w:p w14:paraId="7BA29B0A" w14:textId="77777777" w:rsidR="007E3A12" w:rsidRPr="00FC420E" w:rsidRDefault="007E3A12" w:rsidP="007E3A12">
      <w:pPr>
        <w:tabs>
          <w:tab w:val="left" w:pos="1260"/>
        </w:tabs>
        <w:rPr>
          <w:rFonts w:cstheme="minorHAnsi"/>
          <w:b/>
        </w:rPr>
      </w:pPr>
    </w:p>
    <w:p w14:paraId="2822CEB0" w14:textId="77777777" w:rsidR="007E3A12" w:rsidRPr="00C0490C" w:rsidRDefault="007E3A12" w:rsidP="007E3A12">
      <w:pPr>
        <w:pStyle w:val="Title"/>
        <w:rPr>
          <w:rFonts w:asciiTheme="minorHAnsi" w:hAnsiTheme="minorHAnsi" w:cstheme="minorHAnsi"/>
          <w:sz w:val="36"/>
          <w:szCs w:val="36"/>
        </w:rPr>
      </w:pPr>
      <w:r w:rsidRPr="00C0490C">
        <w:rPr>
          <w:rFonts w:asciiTheme="minorHAnsi" w:hAnsiTheme="minorHAnsi" w:cstheme="minorHAnsi"/>
          <w:sz w:val="36"/>
          <w:szCs w:val="36"/>
        </w:rPr>
        <w:t>TESTIMONY</w:t>
      </w:r>
    </w:p>
    <w:p w14:paraId="5A5FF9BF" w14:textId="77777777" w:rsidR="007E3A12" w:rsidRPr="00C0490C" w:rsidRDefault="007E3A12" w:rsidP="007E3A12">
      <w:pPr>
        <w:pStyle w:val="Title"/>
        <w:rPr>
          <w:rFonts w:asciiTheme="minorHAnsi" w:hAnsiTheme="minorHAnsi" w:cstheme="minorHAnsi"/>
          <w:sz w:val="36"/>
          <w:szCs w:val="36"/>
        </w:rPr>
      </w:pPr>
      <w:r w:rsidRPr="00C0490C">
        <w:rPr>
          <w:rFonts w:asciiTheme="minorHAnsi" w:hAnsiTheme="minorHAnsi" w:cstheme="minorHAnsi"/>
          <w:sz w:val="36"/>
          <w:szCs w:val="36"/>
        </w:rPr>
        <w:t>PRESENTED BY</w:t>
      </w:r>
    </w:p>
    <w:p w14:paraId="2EFCFCFD" w14:textId="77777777" w:rsidR="007E3A12" w:rsidRPr="00C0490C" w:rsidRDefault="007E3A12" w:rsidP="007E3A12">
      <w:pPr>
        <w:pStyle w:val="Title"/>
        <w:rPr>
          <w:rFonts w:asciiTheme="minorHAnsi" w:hAnsiTheme="minorHAnsi" w:cstheme="minorHAnsi"/>
          <w:sz w:val="36"/>
          <w:szCs w:val="36"/>
        </w:rPr>
      </w:pPr>
    </w:p>
    <w:p w14:paraId="3A823F44" w14:textId="2D8E4DCE" w:rsidR="007E3A12" w:rsidRPr="008378F2" w:rsidRDefault="007E3A12" w:rsidP="007E3A12">
      <w:pPr>
        <w:pStyle w:val="Title"/>
        <w:rPr>
          <w:rFonts w:asciiTheme="minorHAnsi" w:hAnsiTheme="minorHAnsi" w:cstheme="minorHAnsi"/>
          <w:sz w:val="36"/>
          <w:szCs w:val="36"/>
        </w:rPr>
      </w:pPr>
      <w:r w:rsidRPr="008378F2">
        <w:rPr>
          <w:rFonts w:asciiTheme="minorHAnsi" w:hAnsiTheme="minorHAnsi" w:cstheme="minorHAnsi"/>
          <w:sz w:val="36"/>
          <w:szCs w:val="36"/>
        </w:rPr>
        <w:t>Thomas A. Zampieri</w:t>
      </w:r>
      <w:r w:rsidR="0001408A" w:rsidRPr="008378F2">
        <w:rPr>
          <w:rFonts w:asciiTheme="minorHAnsi" w:hAnsiTheme="minorHAnsi" w:cstheme="minorHAnsi"/>
          <w:sz w:val="36"/>
          <w:szCs w:val="36"/>
        </w:rPr>
        <w:t>,</w:t>
      </w:r>
      <w:r w:rsidRPr="008378F2">
        <w:rPr>
          <w:rFonts w:asciiTheme="minorHAnsi" w:hAnsiTheme="minorHAnsi" w:cstheme="minorHAnsi"/>
          <w:sz w:val="36"/>
          <w:szCs w:val="36"/>
        </w:rPr>
        <w:t xml:space="preserve"> Ph.D.</w:t>
      </w:r>
    </w:p>
    <w:p w14:paraId="31C1E6E0" w14:textId="77777777" w:rsidR="007E3A12" w:rsidRPr="00C0490C" w:rsidRDefault="007E3A12" w:rsidP="007E3A12">
      <w:pPr>
        <w:pStyle w:val="Title"/>
        <w:rPr>
          <w:rFonts w:asciiTheme="minorHAnsi" w:hAnsiTheme="minorHAnsi" w:cstheme="minorHAnsi"/>
          <w:sz w:val="36"/>
          <w:szCs w:val="36"/>
        </w:rPr>
      </w:pPr>
      <w:r w:rsidRPr="00C0490C">
        <w:rPr>
          <w:rFonts w:asciiTheme="minorHAnsi" w:hAnsiTheme="minorHAnsi" w:cstheme="minorHAnsi"/>
          <w:sz w:val="36"/>
          <w:szCs w:val="36"/>
        </w:rPr>
        <w:t>BVA NATIONAL PRESIDENT</w:t>
      </w:r>
    </w:p>
    <w:p w14:paraId="76C2EAAD" w14:textId="77777777" w:rsidR="007E3A12" w:rsidRPr="00C0490C" w:rsidRDefault="007E3A12" w:rsidP="007E3A12">
      <w:pPr>
        <w:pStyle w:val="Title"/>
        <w:rPr>
          <w:rFonts w:asciiTheme="minorHAnsi" w:hAnsiTheme="minorHAnsi" w:cstheme="minorHAnsi"/>
          <w:sz w:val="36"/>
          <w:szCs w:val="36"/>
        </w:rPr>
      </w:pPr>
    </w:p>
    <w:p w14:paraId="2EB1DDBE" w14:textId="77777777" w:rsidR="007E3A12" w:rsidRPr="00C0490C" w:rsidRDefault="007E3A12" w:rsidP="007E3A12">
      <w:pPr>
        <w:pStyle w:val="Title"/>
        <w:rPr>
          <w:rFonts w:asciiTheme="minorHAnsi" w:hAnsiTheme="minorHAnsi" w:cstheme="minorHAnsi"/>
          <w:sz w:val="36"/>
          <w:szCs w:val="36"/>
        </w:rPr>
      </w:pPr>
      <w:r w:rsidRPr="00C0490C">
        <w:rPr>
          <w:rFonts w:asciiTheme="minorHAnsi" w:hAnsiTheme="minorHAnsi" w:cstheme="minorHAnsi"/>
          <w:sz w:val="36"/>
          <w:szCs w:val="36"/>
        </w:rPr>
        <w:t xml:space="preserve">BEFORE A JOINT SESSION OF THE </w:t>
      </w:r>
    </w:p>
    <w:p w14:paraId="78949544" w14:textId="77777777" w:rsidR="007E3A12" w:rsidRPr="00C0490C" w:rsidRDefault="007E3A12" w:rsidP="007E3A12">
      <w:pPr>
        <w:pStyle w:val="Title"/>
        <w:rPr>
          <w:rFonts w:asciiTheme="minorHAnsi" w:hAnsiTheme="minorHAnsi" w:cstheme="minorHAnsi"/>
          <w:sz w:val="36"/>
          <w:szCs w:val="36"/>
        </w:rPr>
      </w:pPr>
      <w:r w:rsidRPr="00C0490C">
        <w:rPr>
          <w:rFonts w:asciiTheme="minorHAnsi" w:hAnsiTheme="minorHAnsi" w:cstheme="minorHAnsi"/>
          <w:sz w:val="36"/>
          <w:szCs w:val="36"/>
        </w:rPr>
        <w:t xml:space="preserve">HOUSE AND SENATE COMMITTEES </w:t>
      </w:r>
    </w:p>
    <w:p w14:paraId="772F4A56" w14:textId="029B3CE8" w:rsidR="007E3A12" w:rsidRDefault="007E3A12" w:rsidP="007E3A12">
      <w:pPr>
        <w:pStyle w:val="Title"/>
        <w:rPr>
          <w:rFonts w:asciiTheme="minorHAnsi" w:hAnsiTheme="minorHAnsi" w:cstheme="minorHAnsi"/>
          <w:sz w:val="36"/>
          <w:szCs w:val="36"/>
        </w:rPr>
      </w:pPr>
      <w:r w:rsidRPr="00C0490C">
        <w:rPr>
          <w:rFonts w:asciiTheme="minorHAnsi" w:hAnsiTheme="minorHAnsi" w:cstheme="minorHAnsi"/>
          <w:sz w:val="36"/>
          <w:szCs w:val="36"/>
        </w:rPr>
        <w:t>ON VETERANS AFFAIRS</w:t>
      </w:r>
    </w:p>
    <w:p w14:paraId="187C4196" w14:textId="77777777" w:rsidR="00AD1E80" w:rsidRPr="00C0490C" w:rsidRDefault="00AD1E80" w:rsidP="007E3A12">
      <w:pPr>
        <w:pStyle w:val="Title"/>
        <w:rPr>
          <w:rFonts w:asciiTheme="minorHAnsi" w:hAnsiTheme="minorHAnsi" w:cstheme="minorHAnsi"/>
          <w:sz w:val="36"/>
          <w:szCs w:val="36"/>
        </w:rPr>
      </w:pPr>
    </w:p>
    <w:p w14:paraId="6C43B02A" w14:textId="77777777" w:rsidR="007E3A12" w:rsidRPr="00FC420E" w:rsidRDefault="007E3A12" w:rsidP="007E3A12">
      <w:pPr>
        <w:pStyle w:val="Title"/>
        <w:rPr>
          <w:rFonts w:asciiTheme="minorHAnsi" w:hAnsiTheme="minorHAnsi" w:cstheme="minorHAnsi"/>
          <w:sz w:val="22"/>
          <w:szCs w:val="22"/>
        </w:rPr>
      </w:pPr>
    </w:p>
    <w:p w14:paraId="7BCA1CE3" w14:textId="77777777" w:rsidR="007E3A12" w:rsidRPr="00FC420E" w:rsidRDefault="007E3A12" w:rsidP="007E3A12">
      <w:pPr>
        <w:pStyle w:val="Title"/>
        <w:rPr>
          <w:rFonts w:asciiTheme="minorHAnsi" w:hAnsiTheme="minorHAnsi" w:cstheme="minorHAnsi"/>
          <w:sz w:val="22"/>
          <w:szCs w:val="22"/>
        </w:rPr>
      </w:pPr>
      <w:r>
        <w:rPr>
          <w:noProof/>
        </w:rPr>
        <w:drawing>
          <wp:inline distT="0" distB="0" distL="0" distR="0" wp14:anchorId="103E6A00" wp14:editId="60138D33">
            <wp:extent cx="1833677" cy="1784252"/>
            <wp:effectExtent l="0" t="0" r="0" b="6985"/>
            <wp:docPr id="7" name="Picture 7" descr="BVA's emblem" title="BV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8924" cy="1808818"/>
                    </a:xfrm>
                    <a:prstGeom prst="rect">
                      <a:avLst/>
                    </a:prstGeom>
                  </pic:spPr>
                </pic:pic>
              </a:graphicData>
            </a:graphic>
          </wp:inline>
        </w:drawing>
      </w:r>
    </w:p>
    <w:p w14:paraId="13C32462" w14:textId="77777777" w:rsidR="007E3A12" w:rsidRPr="00FC420E" w:rsidRDefault="007E3A12" w:rsidP="007E3A12">
      <w:pPr>
        <w:rPr>
          <w:rFonts w:cstheme="minorHAnsi"/>
          <w:b/>
        </w:rPr>
      </w:pPr>
    </w:p>
    <w:p w14:paraId="40577714" w14:textId="77777777" w:rsidR="007E3A12" w:rsidRPr="00FC420E" w:rsidRDefault="007E3A12" w:rsidP="007E3A12">
      <w:pPr>
        <w:rPr>
          <w:rFonts w:cstheme="minorHAnsi"/>
          <w:b/>
        </w:rPr>
      </w:pPr>
    </w:p>
    <w:p w14:paraId="76800BEF" w14:textId="1D2F74AD" w:rsidR="007E3A12" w:rsidRPr="00B4762A" w:rsidRDefault="002849E4" w:rsidP="007E3A12">
      <w:pPr>
        <w:pStyle w:val="Title"/>
        <w:rPr>
          <w:rFonts w:asciiTheme="minorHAnsi" w:hAnsiTheme="minorHAnsi" w:cstheme="minorHAnsi"/>
          <w:sz w:val="28"/>
          <w:szCs w:val="28"/>
        </w:rPr>
      </w:pPr>
      <w:r>
        <w:rPr>
          <w:rFonts w:asciiTheme="minorHAnsi" w:hAnsiTheme="minorHAnsi" w:cstheme="minorHAnsi"/>
          <w:sz w:val="28"/>
          <w:szCs w:val="28"/>
        </w:rPr>
        <w:t>MARCH 3,</w:t>
      </w:r>
      <w:r w:rsidR="007E3A12" w:rsidRPr="00B4762A">
        <w:rPr>
          <w:rFonts w:asciiTheme="minorHAnsi" w:hAnsiTheme="minorHAnsi" w:cstheme="minorHAnsi"/>
          <w:sz w:val="28"/>
          <w:szCs w:val="28"/>
        </w:rPr>
        <w:t xml:space="preserve"> 202</w:t>
      </w:r>
      <w:r w:rsidR="00D95B0E" w:rsidRPr="00B4762A">
        <w:rPr>
          <w:rFonts w:asciiTheme="minorHAnsi" w:hAnsiTheme="minorHAnsi" w:cstheme="minorHAnsi"/>
          <w:sz w:val="28"/>
          <w:szCs w:val="28"/>
        </w:rPr>
        <w:t>1</w:t>
      </w:r>
      <w:r w:rsidR="00491945">
        <w:rPr>
          <w:rFonts w:asciiTheme="minorHAnsi" w:hAnsiTheme="minorHAnsi" w:cstheme="minorHAnsi"/>
          <w:sz w:val="28"/>
          <w:szCs w:val="28"/>
        </w:rPr>
        <w:t xml:space="preserve"> </w:t>
      </w:r>
    </w:p>
    <w:p w14:paraId="2956CF94" w14:textId="77777777" w:rsidR="007E3A12" w:rsidRPr="00FC420E" w:rsidRDefault="007E3A12" w:rsidP="007E3A12">
      <w:pPr>
        <w:rPr>
          <w:rFonts w:cstheme="minorHAnsi"/>
          <w:b/>
        </w:rPr>
      </w:pPr>
      <w:r w:rsidRPr="00FC420E">
        <w:rPr>
          <w:rFonts w:cstheme="minorHAnsi"/>
          <w:b/>
        </w:rPr>
        <w:br w:type="page"/>
      </w:r>
    </w:p>
    <w:p w14:paraId="02662F12" w14:textId="77777777" w:rsidR="007E3A12" w:rsidRPr="00AD1E80" w:rsidRDefault="007E3A12" w:rsidP="007E3A12">
      <w:pPr>
        <w:rPr>
          <w:b/>
          <w:bCs/>
          <w:sz w:val="24"/>
          <w:szCs w:val="24"/>
        </w:rPr>
      </w:pPr>
      <w:r w:rsidRPr="00AD1E80">
        <w:rPr>
          <w:b/>
          <w:bCs/>
          <w:sz w:val="24"/>
          <w:szCs w:val="24"/>
        </w:rPr>
        <w:lastRenderedPageBreak/>
        <w:t>INTRODUCTION</w:t>
      </w:r>
    </w:p>
    <w:p w14:paraId="252871E6" w14:textId="4EBAB115" w:rsidR="007E3A12" w:rsidRDefault="007E3A12" w:rsidP="007E3A12">
      <w:r>
        <w:t xml:space="preserve">Chairman </w:t>
      </w:r>
      <w:r w:rsidR="001D08BF">
        <w:t>Tester</w:t>
      </w:r>
      <w:r>
        <w:t xml:space="preserve">, Chairman Takano, Ranking Member </w:t>
      </w:r>
      <w:r w:rsidR="003E4B2D">
        <w:t>Moran</w:t>
      </w:r>
      <w:r>
        <w:t xml:space="preserve">, Ranking Member </w:t>
      </w:r>
      <w:proofErr w:type="spellStart"/>
      <w:r w:rsidR="00850503" w:rsidRPr="00850503">
        <w:t>Bost</w:t>
      </w:r>
      <w:proofErr w:type="spellEnd"/>
      <w:r>
        <w:t xml:space="preserve">, and distinguished Members of the Committees on Veterans Affairs, on behalf of </w:t>
      </w:r>
      <w:r w:rsidR="0001408A">
        <w:t xml:space="preserve">the </w:t>
      </w:r>
      <w:r>
        <w:t>Blinded Veterans Association (BVA)</w:t>
      </w:r>
      <w:r w:rsidR="0001408A">
        <w:t xml:space="preserve"> and</w:t>
      </w:r>
      <w:r>
        <w:t xml:space="preserve"> its membership</w:t>
      </w:r>
      <w:r w:rsidR="0001408A">
        <w:t xml:space="preserve">, </w:t>
      </w:r>
      <w:r>
        <w:t>we appreciate this opportunity to present our legislative priorities for 202</w:t>
      </w:r>
      <w:r w:rsidR="008E62E0">
        <w:t>1</w:t>
      </w:r>
      <w:r>
        <w:t xml:space="preserve">. As the only congressionally chartered Veterans Service Organization (VSO) exclusively dedicated to serving the needs of our </w:t>
      </w:r>
      <w:r w:rsidR="00BF3D6E">
        <w:t>n</w:t>
      </w:r>
      <w:r>
        <w:t>ation’s blinded veterans</w:t>
      </w:r>
      <w:r w:rsidR="0001408A">
        <w:t xml:space="preserve"> </w:t>
      </w:r>
      <w:r>
        <w:t>and their families</w:t>
      </w:r>
      <w:r w:rsidR="0001408A">
        <w:t>,</w:t>
      </w:r>
      <w:r w:rsidR="008E62E0">
        <w:t xml:space="preserve"> B</w:t>
      </w:r>
      <w:r>
        <w:t xml:space="preserve">VA </w:t>
      </w:r>
      <w:r w:rsidR="0001408A">
        <w:t xml:space="preserve">first </w:t>
      </w:r>
      <w:r>
        <w:t>w</w:t>
      </w:r>
      <w:r w:rsidR="0001408A">
        <w:t xml:space="preserve">ishes to highlight </w:t>
      </w:r>
      <w:r>
        <w:t>“National Blind</w:t>
      </w:r>
      <w:r w:rsidR="007A696F">
        <w:t xml:space="preserve">ed </w:t>
      </w:r>
      <w:r>
        <w:t>Veterans Day</w:t>
      </w:r>
      <w:r w:rsidR="0001408A">
        <w:t>,</w:t>
      </w:r>
      <w:r>
        <w:t xml:space="preserve">” </w:t>
      </w:r>
      <w:r w:rsidR="0001408A">
        <w:t xml:space="preserve">which </w:t>
      </w:r>
      <w:r>
        <w:t>occurs March 28</w:t>
      </w:r>
      <w:r w:rsidR="0001408A">
        <w:t>. The day</w:t>
      </w:r>
      <w:r>
        <w:t xml:space="preserve"> </w:t>
      </w:r>
      <w:r w:rsidR="007A696F">
        <w:t>coincides with</w:t>
      </w:r>
      <w:r>
        <w:t xml:space="preserve"> the 7</w:t>
      </w:r>
      <w:r w:rsidR="00D95B0E">
        <w:t>6</w:t>
      </w:r>
      <w:r>
        <w:t xml:space="preserve">th anniversary of </w:t>
      </w:r>
      <w:r w:rsidR="007A696F">
        <w:t xml:space="preserve">the </w:t>
      </w:r>
      <w:r>
        <w:t>organization</w:t>
      </w:r>
      <w:r w:rsidR="008E62E0">
        <w:t>’</w:t>
      </w:r>
      <w:r>
        <w:t xml:space="preserve">s founding by World War II blinded </w:t>
      </w:r>
      <w:r w:rsidR="0001408A">
        <w:t>A</w:t>
      </w:r>
      <w:r>
        <w:t>rmy service</w:t>
      </w:r>
      <w:r w:rsidR="0001408A">
        <w:t xml:space="preserve"> </w:t>
      </w:r>
      <w:r>
        <w:t xml:space="preserve">members at Avon </w:t>
      </w:r>
      <w:r w:rsidR="0001408A">
        <w:t xml:space="preserve">Old </w:t>
      </w:r>
      <w:r>
        <w:t xml:space="preserve">Farms Convalescent </w:t>
      </w:r>
      <w:r w:rsidR="0001408A">
        <w:t>Hospital</w:t>
      </w:r>
      <w:r>
        <w:t xml:space="preserve"> in Connecticut</w:t>
      </w:r>
      <w:r w:rsidR="0001408A">
        <w:t xml:space="preserve"> in 1945</w:t>
      </w:r>
      <w:r>
        <w:t>.</w:t>
      </w:r>
    </w:p>
    <w:p w14:paraId="76CB1CF0" w14:textId="4C54E069" w:rsidR="00D95B0E" w:rsidRDefault="005448C8" w:rsidP="007E3A12">
      <w:r>
        <w:t>BVA</w:t>
      </w:r>
      <w:r w:rsidR="00D95B0E">
        <w:t xml:space="preserve"> appreciate</w:t>
      </w:r>
      <w:r>
        <w:t>s</w:t>
      </w:r>
      <w:r w:rsidR="00D95B0E">
        <w:t xml:space="preserve"> </w:t>
      </w:r>
      <w:r w:rsidR="00E37181">
        <w:t xml:space="preserve">the bipartisan support these committees </w:t>
      </w:r>
      <w:r w:rsidR="00D241E4">
        <w:t>demonstrated</w:t>
      </w:r>
      <w:r w:rsidR="00586C91">
        <w:t xml:space="preserve"> in passing</w:t>
      </w:r>
      <w:r w:rsidR="00D95B0E">
        <w:t xml:space="preserve"> three key bills</w:t>
      </w:r>
      <w:r w:rsidR="0001408A">
        <w:t>:</w:t>
      </w:r>
      <w:r w:rsidR="00D95B0E">
        <w:t xml:space="preserve"> H.R 3504</w:t>
      </w:r>
      <w:r w:rsidR="00A83866">
        <w:t xml:space="preserve"> (</w:t>
      </w:r>
      <w:r w:rsidR="00A83866" w:rsidRPr="00A83866">
        <w:rPr>
          <w:i/>
          <w:iCs/>
        </w:rPr>
        <w:t xml:space="preserve">Ryan </w:t>
      </w:r>
      <w:proofErr w:type="spellStart"/>
      <w:r w:rsidR="00A83866" w:rsidRPr="00A83866">
        <w:rPr>
          <w:i/>
          <w:iCs/>
        </w:rPr>
        <w:t>Kules</w:t>
      </w:r>
      <w:proofErr w:type="spellEnd"/>
      <w:r w:rsidR="00A83866" w:rsidRPr="00A83866">
        <w:rPr>
          <w:i/>
          <w:iCs/>
        </w:rPr>
        <w:t xml:space="preserve"> and Paul Benne Specially Adaptive Housing Improvement Act of 2019</w:t>
      </w:r>
      <w:r w:rsidR="00A83866">
        <w:rPr>
          <w:i/>
          <w:iCs/>
        </w:rPr>
        <w:t>)</w:t>
      </w:r>
      <w:r w:rsidR="00A83866">
        <w:t xml:space="preserve">, </w:t>
      </w:r>
      <w:r w:rsidR="00D95B0E">
        <w:t>H.R. 4920</w:t>
      </w:r>
      <w:r w:rsidR="009F0E21" w:rsidRPr="009F0E21">
        <w:rPr>
          <w:i/>
          <w:iCs/>
        </w:rPr>
        <w:t xml:space="preserve"> (Department of Veterans Affairs Contracting Preference Consistency Act of 2020), </w:t>
      </w:r>
      <w:r w:rsidR="00D95B0E">
        <w:t>and S</w:t>
      </w:r>
      <w:r w:rsidR="009F0E21">
        <w:t>.</w:t>
      </w:r>
      <w:r w:rsidR="00D95B0E">
        <w:t xml:space="preserve"> 358</w:t>
      </w:r>
      <w:r w:rsidR="009F0E21">
        <w:t>7</w:t>
      </w:r>
      <w:r w:rsidR="00D95B0E">
        <w:t xml:space="preserve"> </w:t>
      </w:r>
      <w:r w:rsidR="001151D2" w:rsidRPr="001151D2">
        <w:rPr>
          <w:i/>
          <w:iCs/>
        </w:rPr>
        <w:t>(</w:t>
      </w:r>
      <w:r w:rsidR="003854F0" w:rsidRPr="001151D2">
        <w:rPr>
          <w:i/>
          <w:iCs/>
        </w:rPr>
        <w:t>Department of Veterans Affairs Website Accessibility Act of 2019)</w:t>
      </w:r>
      <w:r w:rsidR="001151D2">
        <w:t>. W</w:t>
      </w:r>
      <w:r w:rsidR="00B4762A">
        <w:t xml:space="preserve">e sincerely thank </w:t>
      </w:r>
      <w:r w:rsidR="001151D2">
        <w:t>all</w:t>
      </w:r>
      <w:r w:rsidR="00B4762A">
        <w:t xml:space="preserve"> members for their </w:t>
      </w:r>
      <w:r w:rsidR="001151D2">
        <w:t xml:space="preserve">continued </w:t>
      </w:r>
      <w:r w:rsidR="00EE77D7">
        <w:t xml:space="preserve">support of </w:t>
      </w:r>
      <w:r w:rsidR="00917A42">
        <w:t xml:space="preserve">blinded and visually impaired </w:t>
      </w:r>
      <w:r w:rsidR="00EE77D7">
        <w:t>veterans.</w:t>
      </w:r>
    </w:p>
    <w:p w14:paraId="1BA64C6A" w14:textId="5A63DC39" w:rsidR="007E3A12" w:rsidRDefault="005448C8" w:rsidP="4BCDA6D5">
      <w:pPr>
        <w:rPr>
          <w:highlight w:val="yellow"/>
        </w:rPr>
      </w:pPr>
      <w:r>
        <w:t>BVA</w:t>
      </w:r>
      <w:r w:rsidR="007E3A12">
        <w:t xml:space="preserve"> hope</w:t>
      </w:r>
      <w:r>
        <w:t>s</w:t>
      </w:r>
      <w:r w:rsidR="007E3A12">
        <w:t xml:space="preserve"> that this </w:t>
      </w:r>
      <w:r w:rsidR="00D95B0E">
        <w:t>first</w:t>
      </w:r>
      <w:r w:rsidR="007E3A12">
        <w:t xml:space="preserve"> session of the 11</w:t>
      </w:r>
      <w:r w:rsidR="00D95B0E">
        <w:t>7</w:t>
      </w:r>
      <w:r w:rsidR="007E3A12">
        <w:t xml:space="preserve">th Congress will proactively address </w:t>
      </w:r>
      <w:r>
        <w:t xml:space="preserve">the </w:t>
      </w:r>
      <w:r w:rsidR="007A696F">
        <w:t>following legislative priorities</w:t>
      </w:r>
      <w:r w:rsidR="007E3A12">
        <w:t>:</w:t>
      </w:r>
    </w:p>
    <w:p w14:paraId="63CBDFB5" w14:textId="77777777" w:rsidR="008378F2" w:rsidRPr="008378F2" w:rsidRDefault="008378F2" w:rsidP="008378F2">
      <w:pPr>
        <w:numPr>
          <w:ilvl w:val="0"/>
          <w:numId w:val="10"/>
        </w:numPr>
        <w:spacing w:after="0" w:line="256" w:lineRule="auto"/>
        <w:rPr>
          <w:rFonts w:cstheme="minorHAnsi"/>
        </w:rPr>
      </w:pPr>
      <w:r w:rsidRPr="00AD1E80">
        <w:rPr>
          <w:rFonts w:cstheme="minorHAnsi"/>
        </w:rPr>
        <w:t xml:space="preserve">Call upon Congress, the Department of Veterans Affairs (VA), and the Department of Defense (DoD) to request that the Assistant Secretary of Defense for Health Affairs (ASDHA) work with the United Kingdom (UK) Minister of </w:t>
      </w:r>
      <w:proofErr w:type="spellStart"/>
      <w:r w:rsidRPr="00AD1E80">
        <w:rPr>
          <w:rFonts w:cstheme="minorHAnsi"/>
        </w:rPr>
        <w:t>Defence</w:t>
      </w:r>
      <w:proofErr w:type="spellEnd"/>
      <w:r w:rsidRPr="00AD1E80">
        <w:rPr>
          <w:rFonts w:cstheme="minorHAnsi"/>
        </w:rPr>
        <w:t xml:space="preserve"> to provide funding for the Joint Ocular Trauma Task Group (JOTTG) established by mutual formal agreement on September 29, 2020;</w:t>
      </w:r>
    </w:p>
    <w:p w14:paraId="1F520C41" w14:textId="77777777" w:rsidR="008378F2" w:rsidRPr="00AD1E80" w:rsidRDefault="008378F2" w:rsidP="008378F2">
      <w:pPr>
        <w:numPr>
          <w:ilvl w:val="0"/>
          <w:numId w:val="10"/>
        </w:numPr>
        <w:spacing w:after="0" w:line="256" w:lineRule="auto"/>
        <w:rPr>
          <w:rFonts w:cstheme="minorHAnsi"/>
        </w:rPr>
      </w:pPr>
      <w:r w:rsidRPr="00AD1E80">
        <w:rPr>
          <w:rFonts w:cstheme="minorHAnsi"/>
        </w:rPr>
        <w:t xml:space="preserve">Request that the </w:t>
      </w:r>
      <w:r w:rsidRPr="00AD1E80">
        <w:rPr>
          <w:rFonts w:cstheme="minorHAnsi"/>
          <w:i/>
        </w:rPr>
        <w:t>National Defense Authorization Act</w:t>
      </w:r>
      <w:r w:rsidRPr="00AD1E80">
        <w:rPr>
          <w:rFonts w:cstheme="minorHAnsi"/>
        </w:rPr>
        <w:t xml:space="preserve"> (NDAA) of Fiscal Year 2022 (FY22) include a mandate that the DoD Defense Health Agency (DHA) comply with Section 703 of the NDAA (Public Law 114-328) of FY17 requesting the designation of four ocular trauma specialty centers;</w:t>
      </w:r>
    </w:p>
    <w:p w14:paraId="29ACE9DD" w14:textId="77777777" w:rsidR="008378F2" w:rsidRPr="00AD1E80" w:rsidRDefault="008378F2" w:rsidP="008378F2">
      <w:pPr>
        <w:numPr>
          <w:ilvl w:val="0"/>
          <w:numId w:val="10"/>
        </w:numPr>
        <w:spacing w:after="0" w:line="256" w:lineRule="auto"/>
        <w:rPr>
          <w:rFonts w:cstheme="minorHAnsi"/>
        </w:rPr>
      </w:pPr>
      <w:r w:rsidRPr="00AD1E80">
        <w:rPr>
          <w:rFonts w:cstheme="minorHAnsi"/>
        </w:rPr>
        <w:t xml:space="preserve">Request FY22 appropriations of $30 million for the DoD Congressionally Directed Medical Research Program (CDMRP) Vision Research Program (VRP), strengthening the </w:t>
      </w:r>
      <w:r w:rsidRPr="00AD1E80">
        <w:rPr>
          <w:rFonts w:cstheme="minorHAnsi"/>
          <w:i/>
          <w:iCs/>
        </w:rPr>
        <w:t>“ONLY”</w:t>
      </w:r>
      <w:r w:rsidRPr="00AD1E80">
        <w:rPr>
          <w:rFonts w:cstheme="minorHAnsi"/>
        </w:rPr>
        <w:t xml:space="preserve"> research program focused on prevention and treatment of combat-related ocular trauma and Traumatic Brain Injury (TBI) visual dysfunction;</w:t>
      </w:r>
    </w:p>
    <w:p w14:paraId="69948B5D" w14:textId="77777777" w:rsidR="008378F2" w:rsidRPr="00AD1E80" w:rsidRDefault="008378F2" w:rsidP="008378F2">
      <w:pPr>
        <w:numPr>
          <w:ilvl w:val="0"/>
          <w:numId w:val="10"/>
        </w:numPr>
        <w:spacing w:after="0" w:line="256" w:lineRule="auto"/>
        <w:rPr>
          <w:rFonts w:cstheme="minorHAnsi"/>
        </w:rPr>
      </w:pPr>
      <w:r w:rsidRPr="00AD1E80">
        <w:rPr>
          <w:rFonts w:cstheme="minorHAnsi"/>
        </w:rPr>
        <w:t>Support adequate funding of Veterans Health Administration (VHA) Blind Rehabilitation Service (BRS);</w:t>
      </w:r>
    </w:p>
    <w:p w14:paraId="02B364F3" w14:textId="77777777" w:rsidR="008378F2" w:rsidRPr="00AD1E80" w:rsidRDefault="008378F2" w:rsidP="008378F2">
      <w:pPr>
        <w:numPr>
          <w:ilvl w:val="0"/>
          <w:numId w:val="10"/>
        </w:numPr>
        <w:spacing w:after="0" w:line="256" w:lineRule="auto"/>
        <w:rPr>
          <w:rFonts w:cstheme="minorHAnsi"/>
        </w:rPr>
      </w:pPr>
      <w:r w:rsidRPr="00AD1E80">
        <w:rPr>
          <w:rFonts w:cstheme="minorHAnsi"/>
        </w:rPr>
        <w:t>Request that the VA auto grant for service-connected blinded veterans have a renewal period of every ten years;</w:t>
      </w:r>
    </w:p>
    <w:p w14:paraId="373482EA" w14:textId="77777777" w:rsidR="008378F2" w:rsidRPr="00AD1E80" w:rsidRDefault="008378F2" w:rsidP="008378F2">
      <w:pPr>
        <w:numPr>
          <w:ilvl w:val="0"/>
          <w:numId w:val="10"/>
        </w:numPr>
        <w:spacing w:after="0" w:line="256" w:lineRule="auto"/>
        <w:rPr>
          <w:rFonts w:cstheme="minorHAnsi"/>
        </w:rPr>
      </w:pPr>
      <w:r w:rsidRPr="00AD1E80">
        <w:rPr>
          <w:rFonts w:cstheme="minorHAnsi"/>
        </w:rPr>
        <w:t>Support the continued improvement of programs and services for women veterans;</w:t>
      </w:r>
    </w:p>
    <w:p w14:paraId="748F0D2B" w14:textId="77777777" w:rsidR="008378F2" w:rsidRPr="00AD1E80" w:rsidRDefault="008378F2" w:rsidP="008378F2">
      <w:pPr>
        <w:numPr>
          <w:ilvl w:val="0"/>
          <w:numId w:val="10"/>
        </w:numPr>
        <w:spacing w:after="0" w:line="256" w:lineRule="auto"/>
        <w:rPr>
          <w:rFonts w:cstheme="minorHAnsi"/>
        </w:rPr>
      </w:pPr>
      <w:r w:rsidRPr="00AD1E80">
        <w:rPr>
          <w:rFonts w:cstheme="minorHAnsi"/>
        </w:rPr>
        <w:t xml:space="preserve">Ensure that VA implement caregiver benefits for catastrophically “blinded” disabled veterans, mandating the modification of eligibility criteria regarding “Activities of Daily Living” to include caregivers for blinded veterans; </w:t>
      </w:r>
    </w:p>
    <w:p w14:paraId="2EF92A60" w14:textId="77777777" w:rsidR="008378F2" w:rsidRPr="00AD1E80" w:rsidRDefault="008378F2" w:rsidP="008378F2">
      <w:pPr>
        <w:numPr>
          <w:ilvl w:val="0"/>
          <w:numId w:val="10"/>
        </w:numPr>
        <w:spacing w:after="0" w:line="256" w:lineRule="auto"/>
        <w:rPr>
          <w:rFonts w:cstheme="minorHAnsi"/>
        </w:rPr>
      </w:pPr>
      <w:r w:rsidRPr="00AD1E80">
        <w:rPr>
          <w:rFonts w:cstheme="minorHAnsi"/>
        </w:rPr>
        <w:t>Request the enactment of adequate protections for guide dogs and service dogs on federal properties;</w:t>
      </w:r>
    </w:p>
    <w:p w14:paraId="27DB732D" w14:textId="77777777" w:rsidR="008378F2" w:rsidRPr="00AD1E80" w:rsidRDefault="008378F2" w:rsidP="008378F2">
      <w:pPr>
        <w:numPr>
          <w:ilvl w:val="0"/>
          <w:numId w:val="10"/>
        </w:numPr>
        <w:spacing w:after="0" w:line="256" w:lineRule="auto"/>
        <w:rPr>
          <w:rFonts w:cstheme="minorHAnsi"/>
        </w:rPr>
      </w:pPr>
      <w:r w:rsidRPr="00AD1E80">
        <w:rPr>
          <w:rFonts w:cstheme="minorHAnsi"/>
        </w:rPr>
        <w:t xml:space="preserve">Support the FY22-23 Independent Budget recommendations for Prosthetics and Sensory Aids;                                                                                                                                                                                                                                                                                                                          </w:t>
      </w:r>
    </w:p>
    <w:p w14:paraId="28DE5812" w14:textId="77777777" w:rsidR="008378F2" w:rsidRPr="00AD1E80" w:rsidRDefault="008378F2" w:rsidP="008378F2">
      <w:pPr>
        <w:numPr>
          <w:ilvl w:val="0"/>
          <w:numId w:val="10"/>
        </w:numPr>
        <w:spacing w:after="0" w:line="256" w:lineRule="auto"/>
        <w:rPr>
          <w:rFonts w:cstheme="minorHAnsi"/>
        </w:rPr>
      </w:pPr>
      <w:r w:rsidRPr="00AD1E80">
        <w:rPr>
          <w:rFonts w:cstheme="minorHAnsi"/>
        </w:rPr>
        <w:t>Support oversight of VA compliance with accessibility requirements.</w:t>
      </w:r>
    </w:p>
    <w:p w14:paraId="7936EC8A" w14:textId="3669390C" w:rsidR="001D6A1D" w:rsidRPr="008378F2" w:rsidRDefault="001D6A1D" w:rsidP="00AD1E80"/>
    <w:p w14:paraId="7DBE483E" w14:textId="07E65CED" w:rsidR="00440364" w:rsidRDefault="00440364" w:rsidP="00440364">
      <w:pPr>
        <w:pStyle w:val="ListParagraph"/>
      </w:pPr>
    </w:p>
    <w:p w14:paraId="2B87A0E1" w14:textId="3D4ED205" w:rsidR="00440364" w:rsidRPr="00666359" w:rsidRDefault="0009329D" w:rsidP="00AD1E80">
      <w:pPr>
        <w:pStyle w:val="ListParagraph"/>
        <w:tabs>
          <w:tab w:val="left" w:pos="2215"/>
        </w:tabs>
      </w:pPr>
      <w:r>
        <w:tab/>
      </w:r>
    </w:p>
    <w:p w14:paraId="2CA0AB30" w14:textId="65334E67" w:rsidR="00EF0AAA" w:rsidRPr="0074535F" w:rsidRDefault="00EF0AAA" w:rsidP="00D134A4">
      <w:pPr>
        <w:pStyle w:val="ListParagraph"/>
        <w:numPr>
          <w:ilvl w:val="0"/>
          <w:numId w:val="8"/>
        </w:numPr>
        <w:rPr>
          <w:b/>
          <w:bCs/>
        </w:rPr>
      </w:pPr>
      <w:r w:rsidRPr="0074535F">
        <w:rPr>
          <w:b/>
          <w:bCs/>
        </w:rPr>
        <w:lastRenderedPageBreak/>
        <w:t>ESTABLISHING A JOINT INTERNATIONAL OCULAR TRAUMA TASK GROUP</w:t>
      </w:r>
      <w:r w:rsidR="006A75B5" w:rsidRPr="0074535F">
        <w:rPr>
          <w:b/>
          <w:bCs/>
        </w:rPr>
        <w:t xml:space="preserve"> (JOTTG)</w:t>
      </w:r>
    </w:p>
    <w:p w14:paraId="2AD41753" w14:textId="162D7BF1" w:rsidR="00EF0AAA" w:rsidRDefault="00EF0AAA" w:rsidP="00EF0AAA">
      <w:r>
        <w:t>In 2017, Assistant Secretary of Defense for Health Affairs</w:t>
      </w:r>
      <w:r w:rsidR="004813F5">
        <w:t xml:space="preserve"> (</w:t>
      </w:r>
      <w:r w:rsidR="00461CF5">
        <w:t>ASDHA</w:t>
      </w:r>
      <w:r w:rsidR="008378F2">
        <w:t xml:space="preserve">) Thomas </w:t>
      </w:r>
      <w:proofErr w:type="spellStart"/>
      <w:r>
        <w:t>McCaffery</w:t>
      </w:r>
      <w:proofErr w:type="spellEnd"/>
      <w:r>
        <w:t xml:space="preserve"> signed a Joint United States (US) - United Kingdom (UK) Task Force Charter establishing an international partnership to advance interoperability between the allied military medical services. This reaffirmed the partners’ commitment to mutually advancing medical care in defense of global interests by sharing information and developing opportunities for combined training and collaborative research. BVA </w:t>
      </w:r>
      <w:r w:rsidR="008378F2">
        <w:t>and</w:t>
      </w:r>
      <w:r w:rsidR="001E151D">
        <w:t xml:space="preserve"> Blind Veterans UK </w:t>
      </w:r>
      <w:r>
        <w:t xml:space="preserve">subsequently met with senior UK </w:t>
      </w:r>
      <w:proofErr w:type="spellStart"/>
      <w:r w:rsidR="003A7EEB">
        <w:t>Defen</w:t>
      </w:r>
      <w:r w:rsidR="007A696F">
        <w:t>c</w:t>
      </w:r>
      <w:r w:rsidR="003A7EEB">
        <w:t>e</w:t>
      </w:r>
      <w:proofErr w:type="spellEnd"/>
      <w:r>
        <w:t xml:space="preserve"> medical officials in London and the British Embassy</w:t>
      </w:r>
      <w:r w:rsidR="001E151D">
        <w:t xml:space="preserve"> in Washington</w:t>
      </w:r>
      <w:r w:rsidR="005448C8">
        <w:t>,</w:t>
      </w:r>
      <w:r w:rsidR="001E151D">
        <w:t xml:space="preserve"> DC</w:t>
      </w:r>
      <w:r w:rsidR="005448C8">
        <w:t>,</w:t>
      </w:r>
      <w:r w:rsidR="008378F2">
        <w:t xml:space="preserve"> both of whom </w:t>
      </w:r>
      <w:r>
        <w:t xml:space="preserve">expressed a </w:t>
      </w:r>
      <w:r w:rsidR="001E151D">
        <w:t xml:space="preserve">strong </w:t>
      </w:r>
      <w:r>
        <w:t xml:space="preserve">desire to </w:t>
      </w:r>
      <w:r w:rsidR="008378F2">
        <w:t>establish officially a</w:t>
      </w:r>
      <w:r>
        <w:t xml:space="preserve"> dedicated Joint Ocular Trauma Task Group</w:t>
      </w:r>
      <w:r w:rsidR="008E62E0">
        <w:t xml:space="preserve"> (JOTTG)</w:t>
      </w:r>
      <w:r>
        <w:t xml:space="preserve"> to advance combat ocular trauma care</w:t>
      </w:r>
      <w:r w:rsidR="001E151D">
        <w:t>, rehabilitation,</w:t>
      </w:r>
      <w:r>
        <w:t xml:space="preserve"> and </w:t>
      </w:r>
      <w:r w:rsidR="001E151D">
        <w:t xml:space="preserve">vision </w:t>
      </w:r>
      <w:r>
        <w:t xml:space="preserve">research under this partnership. </w:t>
      </w:r>
      <w:r w:rsidR="00877BB1">
        <w:t xml:space="preserve">On September </w:t>
      </w:r>
      <w:r w:rsidR="00855FF1">
        <w:t>29, t</w:t>
      </w:r>
      <w:r>
        <w:t xml:space="preserve">he ASDHA and UK Surgeon General both agreed to approve this historic </w:t>
      </w:r>
      <w:r w:rsidR="006A75B5">
        <w:t>JOTTG</w:t>
      </w:r>
      <w:r>
        <w:t>,</w:t>
      </w:r>
      <w:r w:rsidR="00461CF5">
        <w:t xml:space="preserve"> </w:t>
      </w:r>
      <w:r>
        <w:t>supporting this strategic initiative between allies to preserve sight.</w:t>
      </w:r>
    </w:p>
    <w:p w14:paraId="256439FB" w14:textId="77777777" w:rsidR="006B24D2" w:rsidRDefault="00EF0AAA" w:rsidP="00EF0AAA">
      <w:r>
        <w:t>Ocular casualties account for approximately 14.9 percent of combat casualties, with a higher incidence during increased combat activity. Moreover, the Department of Veterans Affairs (VA) reports that upwards of 70 percent of Traumatic Brain Injury (TBI) patients suffer from visual symptoms. The legendary British-American military cooperation</w:t>
      </w:r>
      <w:r w:rsidR="005448C8">
        <w:t>,</w:t>
      </w:r>
      <w:r>
        <w:t xml:space="preserve"> developed over a century of shared battlefield experience</w:t>
      </w:r>
      <w:r w:rsidR="005448C8">
        <w:t>,</w:t>
      </w:r>
      <w:r>
        <w:t xml:space="preserve"> has led to a unique level of interoperability and familiarity. This extends to ocular casualty care, beginning with early battlefield treatment guidance provided by the UK in World War I</w:t>
      </w:r>
      <w:r w:rsidR="00186F48">
        <w:t xml:space="preserve"> </w:t>
      </w:r>
      <w:r>
        <w:t>and blind rehabilitation programs at St. Dunstan’s</w:t>
      </w:r>
      <w:r w:rsidR="00186F48">
        <w:t xml:space="preserve"> </w:t>
      </w:r>
      <w:r>
        <w:t>for US casualties</w:t>
      </w:r>
      <w:r w:rsidR="001D7D0C">
        <w:t xml:space="preserve"> in W</w:t>
      </w:r>
      <w:r w:rsidR="005448C8">
        <w:t>orld War I</w:t>
      </w:r>
      <w:r w:rsidR="001D7D0C">
        <w:t>I</w:t>
      </w:r>
      <w:r>
        <w:t xml:space="preserve">. This </w:t>
      </w:r>
      <w:r w:rsidR="00186F48">
        <w:t xml:space="preserve">level of </w:t>
      </w:r>
      <w:r>
        <w:t xml:space="preserve">cooperation continues today but largely through individual, unofficial efforts </w:t>
      </w:r>
      <w:r w:rsidR="0066464D">
        <w:t>due to</w:t>
      </w:r>
      <w:r>
        <w:t xml:space="preserve"> </w:t>
      </w:r>
      <w:r w:rsidR="0066464D">
        <w:t>la</w:t>
      </w:r>
      <w:r>
        <w:t xml:space="preserve">ck of </w:t>
      </w:r>
      <w:r w:rsidR="00D361C9">
        <w:t>DoD</w:t>
      </w:r>
      <w:r>
        <w:t>/VA</w:t>
      </w:r>
      <w:r w:rsidR="001C622A">
        <w:t xml:space="preserve"> </w:t>
      </w:r>
      <w:r>
        <w:t>funding and support staff for th</w:t>
      </w:r>
      <w:r w:rsidR="00B7160E">
        <w:t>e chairpersons,</w:t>
      </w:r>
      <w:r>
        <w:t xml:space="preserve"> who are both </w:t>
      </w:r>
      <w:r w:rsidR="001D7D0C">
        <w:t xml:space="preserve">UK and </w:t>
      </w:r>
      <w:proofErr w:type="gramStart"/>
      <w:r w:rsidR="001D7D0C">
        <w:t>US</w:t>
      </w:r>
      <w:proofErr w:type="gramEnd"/>
      <w:r w:rsidR="001D7D0C">
        <w:t xml:space="preserve"> </w:t>
      </w:r>
      <w:r>
        <w:t xml:space="preserve">military </w:t>
      </w:r>
      <w:r w:rsidR="001D7D0C">
        <w:t xml:space="preserve">ophthalmologist </w:t>
      </w:r>
      <w:r>
        <w:t xml:space="preserve">consultants. For example, several key publications reflect joint authorship; prior research symposia included joint participants; and, during a 2019 six-month partnership, a UK-US ophthalmology team delivered ocular trauma care in Afghanistan, offering one of the most active clinical specialties. Ocular trauma care </w:t>
      </w:r>
      <w:r w:rsidR="001C622A">
        <w:t>affects</w:t>
      </w:r>
      <w:r>
        <w:t xml:space="preserve"> not only military members but also first responders</w:t>
      </w:r>
      <w:bookmarkStart w:id="0" w:name="_Hlk62546220"/>
      <w:r>
        <w:t>—</w:t>
      </w:r>
      <w:bookmarkEnd w:id="0"/>
      <w:r>
        <w:t>fire, police, EMTs</w:t>
      </w:r>
      <w:r w:rsidR="00F64813">
        <w:t>—o</w:t>
      </w:r>
      <w:r>
        <w:t xml:space="preserve">n a daily basis. </w:t>
      </w:r>
      <w:r w:rsidR="001C622A">
        <w:t>L</w:t>
      </w:r>
      <w:r>
        <w:t xml:space="preserve">eadership </w:t>
      </w:r>
      <w:r w:rsidR="001C622A">
        <w:t>within</w:t>
      </w:r>
      <w:r>
        <w:t xml:space="preserve"> D</w:t>
      </w:r>
      <w:r w:rsidR="00D361C9">
        <w:t>oD</w:t>
      </w:r>
      <w:r>
        <w:t xml:space="preserve">/Defense Health Agency (DHA) policy levels </w:t>
      </w:r>
      <w:r w:rsidR="001C622A">
        <w:t xml:space="preserve">should fully support funding and staffing </w:t>
      </w:r>
      <w:r>
        <w:t xml:space="preserve">as the incidence of eye injuries </w:t>
      </w:r>
      <w:r w:rsidR="001C622A">
        <w:t xml:space="preserve">during </w:t>
      </w:r>
      <w:r>
        <w:t>the past 100 years of warfare is only increasing.</w:t>
      </w:r>
    </w:p>
    <w:p w14:paraId="76ABC1E7" w14:textId="7B4872AC" w:rsidR="00EF0AAA" w:rsidRDefault="00EF0AAA" w:rsidP="00EF0AAA">
      <w:r>
        <w:t xml:space="preserve">The </w:t>
      </w:r>
      <w:r w:rsidRPr="00AD1E80">
        <w:rPr>
          <w:i/>
        </w:rPr>
        <w:t>2019 John S. McCain National Defense Appropriations Act (NDAA)</w:t>
      </w:r>
      <w:r>
        <w:t xml:space="preserve">, Public Law 115-232, requires </w:t>
      </w:r>
      <w:proofErr w:type="gramStart"/>
      <w:r>
        <w:t>DoD</w:t>
      </w:r>
      <w:proofErr w:type="gramEnd"/>
      <w:r>
        <w:t xml:space="preserve"> to provide a </w:t>
      </w:r>
      <w:r w:rsidR="007A696F">
        <w:t>s</w:t>
      </w:r>
      <w:r>
        <w:t xml:space="preserve">trategic </w:t>
      </w:r>
      <w:r w:rsidR="007A696F">
        <w:t>m</w:t>
      </w:r>
      <w:r>
        <w:t xml:space="preserve">edical </w:t>
      </w:r>
      <w:r w:rsidR="007A696F">
        <w:t>r</w:t>
      </w:r>
      <w:r>
        <w:t xml:space="preserve">esearch </w:t>
      </w:r>
      <w:r w:rsidR="007A696F">
        <w:t>p</w:t>
      </w:r>
      <w:r>
        <w:t>lan that describes its medical research focus areas and medical research projects</w:t>
      </w:r>
      <w:r w:rsidR="005448C8">
        <w:t>. It</w:t>
      </w:r>
      <w:r>
        <w:t xml:space="preserve"> details coordination processes across defense medical research and development (R&amp;D) to ensure alignment with mission, promote synergy, address gaps, and minimize duplication. Public Law 115-232 also outlines efforts to coordinate with other departments and agencies of the federal government. </w:t>
      </w:r>
      <w:proofErr w:type="gramStart"/>
      <w:r>
        <w:t>DoD’s</w:t>
      </w:r>
      <w:proofErr w:type="gramEnd"/>
      <w:r>
        <w:t xml:space="preserve"> response was sent to </w:t>
      </w:r>
      <w:r w:rsidR="00C83AF0">
        <w:t>c</w:t>
      </w:r>
      <w:r>
        <w:t>ongressional committees on April 8, 2019.</w:t>
      </w:r>
    </w:p>
    <w:p w14:paraId="29FE3DD2" w14:textId="79628F9D" w:rsidR="00D87E2D" w:rsidRDefault="008E62E0" w:rsidP="00101199">
      <w:r>
        <w:t>In summary</w:t>
      </w:r>
      <w:r w:rsidR="00EF0AAA">
        <w:t>, the report identifies the need for agility and responsiveness across all levels and types of medical care</w:t>
      </w:r>
      <w:r w:rsidR="00B7160E">
        <w:t xml:space="preserve"> and</w:t>
      </w:r>
      <w:r w:rsidR="00EF0AAA">
        <w:t xml:space="preserve"> requires an R&amp;D strategy that is nimble, responsive, and attuned to </w:t>
      </w:r>
      <w:r w:rsidR="00B7160E">
        <w:t xml:space="preserve">the </w:t>
      </w:r>
      <w:r w:rsidR="00EF0AAA">
        <w:t xml:space="preserve">emerging needs of the warfighter. The report is </w:t>
      </w:r>
      <w:r w:rsidR="00C83AF0">
        <w:t>part of</w:t>
      </w:r>
      <w:r w:rsidR="00EF0AAA">
        <w:t xml:space="preserve"> national strategic guidance and capitalizes on opportunities in science and medical technology. It also requires partnerships at home and abroad. This strategy offers a common framework to ensure that </w:t>
      </w:r>
      <w:proofErr w:type="gramStart"/>
      <w:r w:rsidR="00EF0AAA">
        <w:t>DoD</w:t>
      </w:r>
      <w:proofErr w:type="gramEnd"/>
      <w:r w:rsidR="00EF0AAA">
        <w:t xml:space="preserve"> continues to discover, develop, and deliver the medical capabilities required today </w:t>
      </w:r>
      <w:r w:rsidR="00C83AF0">
        <w:t>a</w:t>
      </w:r>
      <w:r w:rsidR="00EF0AAA">
        <w:t xml:space="preserve">nd in the future. It provides the basis on which to optimize infrastructure, coordination, and information exchange among the </w:t>
      </w:r>
      <w:r w:rsidR="00F67512">
        <w:t>s</w:t>
      </w:r>
      <w:r w:rsidR="00EF0AAA">
        <w:t xml:space="preserve">ervices and defense agencies across </w:t>
      </w:r>
      <w:proofErr w:type="gramStart"/>
      <w:r w:rsidR="00EF0AAA">
        <w:t>DoD</w:t>
      </w:r>
      <w:proofErr w:type="gramEnd"/>
      <w:r w:rsidR="00EF0AAA">
        <w:t xml:space="preserve">, </w:t>
      </w:r>
      <w:r w:rsidR="007A696F">
        <w:t>f</w:t>
      </w:r>
      <w:r w:rsidR="00EF0AAA">
        <w:t xml:space="preserve">ederal </w:t>
      </w:r>
      <w:r w:rsidR="007A696F">
        <w:t>i</w:t>
      </w:r>
      <w:r w:rsidR="00EF0AAA">
        <w:t xml:space="preserve">nteragency, and the civilian sector to continue to be responsive to both contemporary medical readiness requirements and future needs of the </w:t>
      </w:r>
      <w:r w:rsidR="001E151D">
        <w:t>wounded</w:t>
      </w:r>
      <w:r w:rsidR="00C83AF0">
        <w:t xml:space="preserve"> </w:t>
      </w:r>
      <w:r w:rsidR="001E151D">
        <w:t xml:space="preserve">or injured </w:t>
      </w:r>
      <w:r w:rsidR="00EF0AAA">
        <w:t>warfighter.</w:t>
      </w:r>
    </w:p>
    <w:p w14:paraId="47E41B57" w14:textId="7AC70468" w:rsidR="00EF0AAA" w:rsidRDefault="00EF0AAA" w:rsidP="00EF0AAA">
      <w:r>
        <w:t>BVA request</w:t>
      </w:r>
      <w:r w:rsidR="007A696F">
        <w:t>s</w:t>
      </w:r>
      <w:r>
        <w:t xml:space="preserve"> that these </w:t>
      </w:r>
      <w:r w:rsidR="0025382B">
        <w:t>C</w:t>
      </w:r>
      <w:r>
        <w:t xml:space="preserve">ommittees provide oversight on the support for the </w:t>
      </w:r>
      <w:r w:rsidR="00231ACD">
        <w:t>JOTTG</w:t>
      </w:r>
      <w:r>
        <w:t xml:space="preserve"> and ensure specific objectives to identify opportunities for enhancing interoperability between the US and UK in ocular combat casualty care. </w:t>
      </w:r>
      <w:r w:rsidR="0025382B">
        <w:t xml:space="preserve">BVA </w:t>
      </w:r>
      <w:r w:rsidR="00B7160E">
        <w:t>believes</w:t>
      </w:r>
      <w:r w:rsidR="007A696F">
        <w:t xml:space="preserve"> that the JOTTG</w:t>
      </w:r>
      <w:r w:rsidR="00E15429">
        <w:t xml:space="preserve"> </w:t>
      </w:r>
      <w:r>
        <w:t xml:space="preserve">will improve prevention, diagnosis, mitigation, treatment, </w:t>
      </w:r>
      <w:r w:rsidR="00B7160E">
        <w:t>r</w:t>
      </w:r>
      <w:r>
        <w:t>ehabilitation</w:t>
      </w:r>
      <w:r w:rsidR="00B7160E">
        <w:t>,</w:t>
      </w:r>
      <w:r>
        <w:t xml:space="preserve"> and reintegration of ocular injuries and TBI-associated vision loss. It would also enhance vision research exchanges. This initiative also seeks to improve civilian ocular trauma care through migration of military lessons learned, particularly regarding issues facing first responders and non-ophthalmic providers in civilian disasters or acts of terrorism, resulting in improved emergency medical services and vision trauma outcomes.</w:t>
      </w:r>
    </w:p>
    <w:p w14:paraId="14F9BDB0" w14:textId="56E7F81D" w:rsidR="00EF0AAA" w:rsidRDefault="00EF0AAA" w:rsidP="00EF0AAA"/>
    <w:p w14:paraId="4BEEBDB0" w14:textId="11A872B7" w:rsidR="00EF0AAA" w:rsidRPr="0074535F" w:rsidRDefault="00680C1F" w:rsidP="00D134A4">
      <w:pPr>
        <w:pStyle w:val="ListParagraph"/>
        <w:numPr>
          <w:ilvl w:val="0"/>
          <w:numId w:val="8"/>
        </w:numPr>
        <w:rPr>
          <w:b/>
          <w:bCs/>
        </w:rPr>
      </w:pPr>
      <w:r>
        <w:rPr>
          <w:b/>
          <w:bCs/>
        </w:rPr>
        <w:t xml:space="preserve">DESIGNATING </w:t>
      </w:r>
      <w:r w:rsidR="00EF0AAA" w:rsidRPr="0074535F">
        <w:rPr>
          <w:b/>
          <w:bCs/>
        </w:rPr>
        <w:t>FOUR OCULAR TRAUMA CENTERS</w:t>
      </w:r>
    </w:p>
    <w:p w14:paraId="20EFDDFC" w14:textId="5066780E" w:rsidR="00EF0AAA" w:rsidRDefault="00EF0AAA" w:rsidP="00EF0AAA">
      <w:r>
        <w:t>The</w:t>
      </w:r>
      <w:r w:rsidR="00E15429">
        <w:t xml:space="preserve"> enacted</w:t>
      </w:r>
      <w:r>
        <w:t xml:space="preserve"> </w:t>
      </w:r>
      <w:r w:rsidRPr="00AD1E80">
        <w:rPr>
          <w:i/>
        </w:rPr>
        <w:t>FY17 National Defense A</w:t>
      </w:r>
      <w:r w:rsidR="007A696F">
        <w:rPr>
          <w:i/>
        </w:rPr>
        <w:t>uthorization</w:t>
      </w:r>
      <w:r w:rsidRPr="00AD1E80">
        <w:rPr>
          <w:i/>
        </w:rPr>
        <w:t xml:space="preserve"> Act (NDAA)</w:t>
      </w:r>
      <w:r w:rsidR="00E15429">
        <w:t>,</w:t>
      </w:r>
      <w:r>
        <w:t xml:space="preserve"> </w:t>
      </w:r>
      <w:r w:rsidRPr="00AD1E80">
        <w:rPr>
          <w:i/>
        </w:rPr>
        <w:t>Section 703</w:t>
      </w:r>
      <w:r w:rsidR="00E15429">
        <w:t>,</w:t>
      </w:r>
      <w:r>
        <w:t xml:space="preserve"> </w:t>
      </w:r>
      <w:r w:rsidR="007A696F">
        <w:t>directed</w:t>
      </w:r>
      <w:r>
        <w:t xml:space="preserve"> the Secretary of Defense (SECDEF) to “</w:t>
      </w:r>
      <w:r w:rsidR="00B7160E">
        <w:t>d</w:t>
      </w:r>
      <w:r>
        <w:t>esignate a medical center as a regional center of excellence for unique and highly specialized health care services</w:t>
      </w:r>
      <w:r w:rsidR="00B7160E">
        <w:t>.</w:t>
      </w:r>
      <w:r>
        <w:t xml:space="preserve">” Although ocular injuries clearly meet that definition, no ocular injury Military Treatment Facilities (MTFs) </w:t>
      </w:r>
      <w:proofErr w:type="gramStart"/>
      <w:r>
        <w:t>were ever identified</w:t>
      </w:r>
      <w:proofErr w:type="gramEnd"/>
      <w:r>
        <w:t xml:space="preserve"> by DHA as designated specialized care centers to provide for improved eye injury care. The current result is </w:t>
      </w:r>
      <w:r w:rsidR="00E15429">
        <w:t xml:space="preserve">that </w:t>
      </w:r>
      <w:r>
        <w:t xml:space="preserve">there are no </w:t>
      </w:r>
      <w:proofErr w:type="gramStart"/>
      <w:r>
        <w:t>DoD</w:t>
      </w:r>
      <w:proofErr w:type="gramEnd"/>
      <w:r>
        <w:t xml:space="preserve"> requirements for eye injuries to be referred to specialty treatment centers for evaluation, treatment, care coordination, vision research, or rehabilitation for military wounded personnel. </w:t>
      </w:r>
    </w:p>
    <w:p w14:paraId="72A407E7" w14:textId="18DCBD9E" w:rsidR="006C6C5A" w:rsidRDefault="00EF0AAA" w:rsidP="00EF0AAA">
      <w:r>
        <w:t xml:space="preserve">Designating four ocular trauma centers should have been accomplished </w:t>
      </w:r>
      <w:r w:rsidR="00E15429">
        <w:t>more than</w:t>
      </w:r>
      <w:r>
        <w:t xml:space="preserve"> two years ago as mandated</w:t>
      </w:r>
      <w:r w:rsidR="00B7160E">
        <w:t xml:space="preserve">, along with the </w:t>
      </w:r>
      <w:r>
        <w:t xml:space="preserve">strengthening </w:t>
      </w:r>
      <w:r w:rsidR="00B7160E">
        <w:t xml:space="preserve">of </w:t>
      </w:r>
      <w:r>
        <w:t xml:space="preserve">clinical coordination between </w:t>
      </w:r>
      <w:proofErr w:type="gramStart"/>
      <w:r>
        <w:t>DoD</w:t>
      </w:r>
      <w:proofErr w:type="gramEnd"/>
      <w:r>
        <w:t xml:space="preserve"> and VHA. These ocular trauma centers </w:t>
      </w:r>
      <w:r w:rsidR="00B7160E">
        <w:t xml:space="preserve">are important in the </w:t>
      </w:r>
      <w:r>
        <w:t>develop</w:t>
      </w:r>
      <w:r w:rsidR="00B7160E">
        <w:t>ment of</w:t>
      </w:r>
      <w:r>
        <w:t xml:space="preserve"> bidirectional longitudinal vision joint</w:t>
      </w:r>
      <w:r w:rsidR="00E15429">
        <w:t xml:space="preserve"> </w:t>
      </w:r>
      <w:r>
        <w:t>injury registries</w:t>
      </w:r>
      <w:r w:rsidR="00CB2A40">
        <w:t xml:space="preserve"> in cooperation with</w:t>
      </w:r>
      <w:r w:rsidR="00B7160E">
        <w:t xml:space="preserve"> the</w:t>
      </w:r>
      <w:r w:rsidR="00CB2A40">
        <w:t xml:space="preserve"> Joint Trauma Theater Registry</w:t>
      </w:r>
      <w:r>
        <w:t xml:space="preserve"> with up-to-date information on the diagnosis, treatment,</w:t>
      </w:r>
      <w:r w:rsidR="00CB2A40">
        <w:t xml:space="preserve"> medical evacuation,</w:t>
      </w:r>
      <w:r>
        <w:t xml:space="preserve"> and follow-up evaluations for </w:t>
      </w:r>
      <w:r w:rsidR="00CB2A40">
        <w:t xml:space="preserve">ocular </w:t>
      </w:r>
      <w:r>
        <w:t xml:space="preserve">wounded personnel. </w:t>
      </w:r>
      <w:r w:rsidR="00CB2A40">
        <w:t>BVA points to Secretary of Defense Bill Gates</w:t>
      </w:r>
      <w:r w:rsidR="00E15429">
        <w:t>’</w:t>
      </w:r>
      <w:r w:rsidR="00CB2A40">
        <w:t xml:space="preserve"> Quadrennial Defense Report</w:t>
      </w:r>
      <w:r w:rsidR="00E15429">
        <w:t xml:space="preserve"> in 2010. The </w:t>
      </w:r>
      <w:r w:rsidR="00CB2A40">
        <w:t>priorities</w:t>
      </w:r>
      <w:r w:rsidR="006C6C5A">
        <w:t xml:space="preserve"> outlined in that report</w:t>
      </w:r>
      <w:r w:rsidR="00CB2A40">
        <w:t xml:space="preserve"> included eye injury centers of excellence in MTF</w:t>
      </w:r>
      <w:r w:rsidR="006C6C5A">
        <w:t>s</w:t>
      </w:r>
      <w:r w:rsidR="00CB2A40">
        <w:t xml:space="preserve"> along with hearing injury C</w:t>
      </w:r>
      <w:r w:rsidR="004F55A7">
        <w:t>enters of Excellence</w:t>
      </w:r>
      <w:r w:rsidR="00CB2A40">
        <w:t xml:space="preserve">. </w:t>
      </w:r>
      <w:r w:rsidR="00CB2A40">
        <w:rPr>
          <w:rStyle w:val="FootnoteReference"/>
        </w:rPr>
        <w:footnoteReference w:id="1"/>
      </w:r>
    </w:p>
    <w:p w14:paraId="50790D1E" w14:textId="218693F6" w:rsidR="00EF0AAA" w:rsidRDefault="00EF0AAA" w:rsidP="00EF0AAA">
      <w:r>
        <w:t xml:space="preserve">Ocular injuries </w:t>
      </w:r>
      <w:proofErr w:type="gramStart"/>
      <w:r>
        <w:t>are characterized</w:t>
      </w:r>
      <w:proofErr w:type="gramEnd"/>
      <w:r>
        <w:t xml:space="preserve"> by complex poly</w:t>
      </w:r>
      <w:r w:rsidR="00892C66">
        <w:t>-</w:t>
      </w:r>
      <w:r>
        <w:t xml:space="preserve">trauma wherein multiple delicate eye structures are injured and remain at long-term risk. These injuries </w:t>
      </w:r>
      <w:proofErr w:type="gramStart"/>
      <w:r>
        <w:t>are best treated</w:t>
      </w:r>
      <w:proofErr w:type="gramEnd"/>
      <w:r>
        <w:t xml:space="preserve"> by a coordinated team of highly trained ocular subspecialists and require close follow-up, particularly when they accompany other systemic poly-trauma. </w:t>
      </w:r>
    </w:p>
    <w:p w14:paraId="06CCCF16" w14:textId="3B4426C1" w:rsidR="00CF08FC" w:rsidRDefault="00CF08FC" w:rsidP="00EF0AAA">
      <w:r>
        <w:t xml:space="preserve">BVA requests that the FY22 NDAA include specific language to mandate </w:t>
      </w:r>
      <w:r w:rsidR="004F55A7">
        <w:t xml:space="preserve">that </w:t>
      </w:r>
      <w:r>
        <w:t>DHA shall designate four ocular trauma specialty MTFs.</w:t>
      </w:r>
    </w:p>
    <w:p w14:paraId="56CA2F87" w14:textId="2503BA28" w:rsidR="005B6FFC" w:rsidRDefault="005B6FFC" w:rsidP="007F781E"/>
    <w:p w14:paraId="3AD14A6A" w14:textId="7ED67A75" w:rsidR="007F781E" w:rsidRPr="00470E43" w:rsidRDefault="007F781E" w:rsidP="00D134A4">
      <w:pPr>
        <w:pStyle w:val="ListParagraph"/>
        <w:numPr>
          <w:ilvl w:val="0"/>
          <w:numId w:val="8"/>
        </w:numPr>
        <w:rPr>
          <w:b/>
          <w:bCs/>
        </w:rPr>
      </w:pPr>
      <w:r w:rsidRPr="00470E43">
        <w:rPr>
          <w:b/>
          <w:bCs/>
        </w:rPr>
        <w:t>FUND</w:t>
      </w:r>
      <w:r w:rsidR="00470E43">
        <w:rPr>
          <w:b/>
          <w:bCs/>
        </w:rPr>
        <w:t>ING</w:t>
      </w:r>
      <w:r w:rsidR="00680C1F">
        <w:rPr>
          <w:b/>
          <w:bCs/>
        </w:rPr>
        <w:t xml:space="preserve"> VISION RESEARCH</w:t>
      </w:r>
    </w:p>
    <w:p w14:paraId="281F9299" w14:textId="6BBB87BA" w:rsidR="004E6621" w:rsidRPr="004E6621" w:rsidRDefault="007F781E" w:rsidP="004E6621">
      <w:pPr>
        <w:rPr>
          <w:bCs/>
        </w:rPr>
      </w:pPr>
      <w:r>
        <w:t xml:space="preserve">The Vision Research Program (VRP) </w:t>
      </w:r>
      <w:proofErr w:type="gramStart"/>
      <w:r>
        <w:t>was established</w:t>
      </w:r>
      <w:proofErr w:type="gramEnd"/>
      <w:r>
        <w:t xml:space="preserve"> by Congress in FY09 to fund impactful</w:t>
      </w:r>
      <w:r w:rsidR="004F55A7">
        <w:t>,</w:t>
      </w:r>
      <w:r>
        <w:t xml:space="preserve"> military-relevant vision research </w:t>
      </w:r>
      <w:r w:rsidR="004F55A7">
        <w:t xml:space="preserve">with </w:t>
      </w:r>
      <w:r>
        <w:t xml:space="preserve">the potential to significantly improve the health care and well-being of </w:t>
      </w:r>
      <w:r w:rsidR="00382D4F">
        <w:t>s</w:t>
      </w:r>
      <w:r>
        <w:t>ervice</w:t>
      </w:r>
      <w:r w:rsidR="004D6F07">
        <w:t xml:space="preserve"> </w:t>
      </w:r>
      <w:r>
        <w:t xml:space="preserve">members, </w:t>
      </w:r>
      <w:r w:rsidR="00382D4F">
        <w:t>v</w:t>
      </w:r>
      <w:r>
        <w:t xml:space="preserve">eterans, caregivers, and the American public. </w:t>
      </w:r>
      <w:r w:rsidR="004E6621" w:rsidRPr="004E6621">
        <w:rPr>
          <w:bCs/>
        </w:rPr>
        <w:t>The VRP’s program area had previously aligned with the sensory systems task area of the JPC-8 Clinical and Rehabilitative Medicine Research Program (CRMRP),</w:t>
      </w:r>
      <w:r w:rsidR="004E6621">
        <w:rPr>
          <w:bCs/>
        </w:rPr>
        <w:t xml:space="preserve"> a core research program of DHA,</w:t>
      </w:r>
      <w:r w:rsidR="004E6621" w:rsidRPr="004E6621">
        <w:rPr>
          <w:bCs/>
        </w:rPr>
        <w:t xml:space="preserve"> but this program </w:t>
      </w:r>
      <w:proofErr w:type="gramStart"/>
      <w:r w:rsidR="004E6621" w:rsidRPr="004E6621">
        <w:rPr>
          <w:bCs/>
        </w:rPr>
        <w:t>was merged</w:t>
      </w:r>
      <w:proofErr w:type="gramEnd"/>
      <w:r w:rsidR="004E6621" w:rsidRPr="004E6621">
        <w:rPr>
          <w:bCs/>
        </w:rPr>
        <w:t xml:space="preserve"> into the JPC-5/MOMRP resulting in less funding for deployment related injuries.</w:t>
      </w:r>
    </w:p>
    <w:p w14:paraId="20678E02" w14:textId="65A5E3C3" w:rsidR="007F781E" w:rsidRDefault="007F781E" w:rsidP="007F781E">
      <w:r>
        <w:t xml:space="preserve">Eye injury and visual dysfunction resulting from battlefield trauma affect many </w:t>
      </w:r>
      <w:r w:rsidR="00B27324">
        <w:t>s</w:t>
      </w:r>
      <w:r>
        <w:t>ervice</w:t>
      </w:r>
      <w:r w:rsidR="004D6F07">
        <w:t xml:space="preserve"> </w:t>
      </w:r>
      <w:r>
        <w:t xml:space="preserve">members and </w:t>
      </w:r>
      <w:r w:rsidR="00B27324">
        <w:t>v</w:t>
      </w:r>
      <w:r>
        <w:t xml:space="preserve">eterans. Surveillance data from </w:t>
      </w:r>
      <w:proofErr w:type="gramStart"/>
      <w:r>
        <w:t>DoD</w:t>
      </w:r>
      <w:proofErr w:type="gramEnd"/>
      <w:r>
        <w:t xml:space="preserve"> indicate</w:t>
      </w:r>
      <w:r w:rsidR="007D43A6">
        <w:t xml:space="preserve"> </w:t>
      </w:r>
      <w:r>
        <w:t>that eye injur</w:t>
      </w:r>
      <w:r w:rsidR="00470E43">
        <w:t>ies</w:t>
      </w:r>
      <w:r>
        <w:t xml:space="preserve"> account for approximately 14.9 percent of all injuries from battlefield trauma sustained during the wars in Afghanistan and Iraq, resulting in more than 182,000 ambulatory patients and 4,000 hospitalizations. In addition, TBI</w:t>
      </w:r>
      <w:r w:rsidR="009C7DF3">
        <w:t>,</w:t>
      </w:r>
      <w:r>
        <w:t xml:space="preserve"> which </w:t>
      </w:r>
      <w:r w:rsidR="004D6F07">
        <w:t xml:space="preserve">has </w:t>
      </w:r>
      <w:r>
        <w:t>affect</w:t>
      </w:r>
      <w:r w:rsidR="004D6F07">
        <w:t>ed</w:t>
      </w:r>
      <w:r>
        <w:t xml:space="preserve"> more than 413,898 </w:t>
      </w:r>
      <w:r w:rsidR="00FD79F6">
        <w:t>s</w:t>
      </w:r>
      <w:r>
        <w:t>ervice</w:t>
      </w:r>
      <w:r w:rsidR="004D6F07">
        <w:t xml:space="preserve"> </w:t>
      </w:r>
      <w:r>
        <w:t>members between 2000 and 2019, can have significant impact on vision</w:t>
      </w:r>
      <w:r w:rsidR="004D6F07">
        <w:t>,</w:t>
      </w:r>
      <w:r>
        <w:t xml:space="preserve"> even when there is no injury to the eye.</w:t>
      </w:r>
    </w:p>
    <w:p w14:paraId="3FBF95C1" w14:textId="04049CE3" w:rsidR="007F781E" w:rsidRDefault="007F781E" w:rsidP="007F781E">
      <w:r>
        <w:t xml:space="preserve">Research sponsored by VA showed that as many as 75 percent of </w:t>
      </w:r>
      <w:r w:rsidR="00890E98">
        <w:t>s</w:t>
      </w:r>
      <w:r>
        <w:t>ervice</w:t>
      </w:r>
      <w:r w:rsidR="004D6F07">
        <w:t xml:space="preserve"> </w:t>
      </w:r>
      <w:r>
        <w:t>members who had suffered a TBI had visual dysfunction. The VA Office of Public Health has reported that</w:t>
      </w:r>
      <w:r w:rsidR="004D6F07">
        <w:t>,</w:t>
      </w:r>
      <w:r>
        <w:t xml:space="preserve"> for the period October 2001 through June 30, 2015, the total number of Operation Enduring Freedom (OEF)/Operation Iraqi Freedom (OIF)/Operation New Dawn (OND) veterans </w:t>
      </w:r>
      <w:r w:rsidR="004D6F07">
        <w:t xml:space="preserve">with vision problems who </w:t>
      </w:r>
      <w:proofErr w:type="gramStart"/>
      <w:r w:rsidR="004D6F07">
        <w:t xml:space="preserve">were </w:t>
      </w:r>
      <w:r>
        <w:t>enrolled</w:t>
      </w:r>
      <w:proofErr w:type="gramEnd"/>
      <w:r>
        <w:t xml:space="preserve"> in VA </w:t>
      </w:r>
      <w:r w:rsidR="009C7DF3">
        <w:t xml:space="preserve">totaled </w:t>
      </w:r>
      <w:r>
        <w:t>211,350</w:t>
      </w:r>
      <w:r w:rsidR="004D6F07">
        <w:t xml:space="preserve">. This number </w:t>
      </w:r>
      <w:r>
        <w:t>includ</w:t>
      </w:r>
      <w:r w:rsidR="004D6F07">
        <w:t>ed</w:t>
      </w:r>
      <w:r>
        <w:t xml:space="preserve"> 21,513 retinal and choroid</w:t>
      </w:r>
      <w:r w:rsidR="009C7DF3">
        <w:t>al</w:t>
      </w:r>
      <w:r>
        <w:t xml:space="preserve"> hemorrhage injuries (retinal detachment</w:t>
      </w:r>
      <w:r w:rsidR="004D6F07">
        <w:t>s are part of this category</w:t>
      </w:r>
      <w:r>
        <w:t>); 5,293 optic nerve pathway disorders; 12,717 corneal conditions; and 27,880 with traumatic cataracts. VA continues to see increased enrollment of this generation with various eye and vision disorders resulting from complications of frequent blast</w:t>
      </w:r>
      <w:r w:rsidR="000A3BB2">
        <w:t>-</w:t>
      </w:r>
      <w:r>
        <w:t xml:space="preserve">related injuries. </w:t>
      </w:r>
    </w:p>
    <w:p w14:paraId="245D6F66" w14:textId="77777777" w:rsidR="006B24D2" w:rsidRDefault="007F781E" w:rsidP="007F781E">
      <w:r>
        <w:t>VA data also revealed a rising number of total Post-9/11 veterans with TBI visually impaired “ICD-10 Codes” enrolled in the VHA system. In FY13</w:t>
      </w:r>
      <w:r w:rsidR="009C7DF3">
        <w:t>,</w:t>
      </w:r>
      <w:r>
        <w:t xml:space="preserve"> there were 39,908 enrollees identifying with symptoms of visual disturbances, and by </w:t>
      </w:r>
      <w:proofErr w:type="gramStart"/>
      <w:r>
        <w:t>FY15</w:t>
      </w:r>
      <w:proofErr w:type="gramEnd"/>
      <w:r>
        <w:t xml:space="preserve"> those numbers increased to 66,968. Based on recent </w:t>
      </w:r>
      <w:r w:rsidR="00017661">
        <w:t xml:space="preserve">data </w:t>
      </w:r>
      <w:r>
        <w:t>(2000-2017) compiled by the TBI Defense Veterans Brain Injury Center (DVBIC), the reported incidence of TBI without eye injury with clinical visual impairment is estimated to be 76,900.</w:t>
      </w:r>
    </w:p>
    <w:p w14:paraId="544B645B" w14:textId="0FE3771E" w:rsidR="007F781E" w:rsidRDefault="007F781E" w:rsidP="007F781E">
      <w:r>
        <w:t xml:space="preserve">A January 2019 </w:t>
      </w:r>
      <w:r w:rsidRPr="00AD1E80">
        <w:rPr>
          <w:i/>
        </w:rPr>
        <w:t>Military Medicine</w:t>
      </w:r>
      <w:r>
        <w:t xml:space="preserve"> journal article, based on a 2018 study by the Alliance for Eye and Vision Research that used prior published data during 2000-2017, has estimated that deployment-related eye injuries and blindness have cost the US $41.5 billion </w:t>
      </w:r>
      <w:r w:rsidR="00FC6381">
        <w:t>during</w:t>
      </w:r>
      <w:r>
        <w:t xml:space="preserve"> that time</w:t>
      </w:r>
      <w:r w:rsidR="009C7DF3">
        <w:t xml:space="preserve"> </w:t>
      </w:r>
      <w:r>
        <w:t>frame</w:t>
      </w:r>
      <w:r w:rsidR="00FC6381">
        <w:t>. Some $40.2 billion of that cost reflects present value of a lifetime of long-term benefits, lost wages, and</w:t>
      </w:r>
      <w:r>
        <w:t xml:space="preserve"> family care.</w:t>
      </w:r>
    </w:p>
    <w:p w14:paraId="6B55E966" w14:textId="16F98FC2" w:rsidR="007F781E" w:rsidRDefault="007F781E" w:rsidP="007F781E">
      <w:r>
        <w:t>On April 3, 2019</w:t>
      </w:r>
      <w:r w:rsidR="00FC6381">
        <w:t>,</w:t>
      </w:r>
      <w:r>
        <w:t xml:space="preserve"> former DHA Director Vice Adm</w:t>
      </w:r>
      <w:r w:rsidR="00FC6381">
        <w:t xml:space="preserve">iral </w:t>
      </w:r>
      <w:r>
        <w:t xml:space="preserve">Raquel Bono testified before the House Subcommittee on Defense (HACD), stressing the need for “specific research programs supporting efforts in combat casualty care, </w:t>
      </w:r>
      <w:r w:rsidR="00F97470">
        <w:t>TBI</w:t>
      </w:r>
      <w:r>
        <w:t>, psychological health, extremity injuries, burns, vision, hearing and other medical challenges that are militarily relevant and support the warfighter.</w:t>
      </w:r>
      <w:r w:rsidR="00FC6381">
        <w:t>”</w:t>
      </w:r>
      <w:r>
        <w:t xml:space="preserve"> This budget request proposes increased funding for battlefield injury research and establishes a permanent baseline for our mission-essential research. </w:t>
      </w:r>
    </w:p>
    <w:p w14:paraId="59E7CEF0" w14:textId="3FF1D31B" w:rsidR="007F781E" w:rsidRDefault="007F781E" w:rsidP="007F781E">
      <w:r>
        <w:t xml:space="preserve">Of note, CDMRP appropriations that fund this critical extramural vision research into deployment-related vision trauma </w:t>
      </w:r>
      <w:r w:rsidR="00D6056B">
        <w:t xml:space="preserve">is </w:t>
      </w:r>
      <w:r w:rsidR="00FC6381">
        <w:t>not</w:t>
      </w:r>
      <w:r>
        <w:t xml:space="preserve"> currently</w:t>
      </w:r>
      <w:r w:rsidR="00D6056B">
        <w:t xml:space="preserve"> conducted by</w:t>
      </w:r>
      <w:r>
        <w:t xml:space="preserve"> VA</w:t>
      </w:r>
      <w:r w:rsidR="00D6056B">
        <w:t>,</w:t>
      </w:r>
      <w:r w:rsidR="00FC6381">
        <w:t xml:space="preserve"> or </w:t>
      </w:r>
      <w:r>
        <w:t>elsewhere within DoD</w:t>
      </w:r>
      <w:r w:rsidR="00FC6381">
        <w:t xml:space="preserve">, </w:t>
      </w:r>
      <w:r>
        <w:t xml:space="preserve">including </w:t>
      </w:r>
      <w:r w:rsidR="00FC6381">
        <w:t xml:space="preserve">within </w:t>
      </w:r>
      <w:r>
        <w:t>the Joint DoD/VA Vision Center of Excellence (VCE</w:t>
      </w:r>
      <w:r w:rsidR="00EB2D07">
        <w:t xml:space="preserve">). </w:t>
      </w:r>
      <w:r w:rsidR="00C10A77">
        <w:t>To meet the shortage of VRP funding, t</w:t>
      </w:r>
      <w:r w:rsidR="00EB2D07">
        <w:t xml:space="preserve">he </w:t>
      </w:r>
      <w:r>
        <w:t>National Eye Institute (NEI) within the National Institutes of Health (NIH)</w:t>
      </w:r>
      <w:r w:rsidR="00B74BE2">
        <w:t xml:space="preserve"> funds only two VRP grants </w:t>
      </w:r>
      <w:r w:rsidR="00C10A77">
        <w:t xml:space="preserve">each year. </w:t>
      </w:r>
      <w:r>
        <w:t xml:space="preserve">Additionally, </w:t>
      </w:r>
      <w:proofErr w:type="gramStart"/>
      <w:r>
        <w:t>DoD</w:t>
      </w:r>
      <w:proofErr w:type="gramEnd"/>
      <w:r>
        <w:t xml:space="preserve"> continues to identify gaps in its ability to treat various ocular blast injuries. Thus, this funding is critical to meeting those challenges.</w:t>
      </w:r>
    </w:p>
    <w:p w14:paraId="6746ADBA" w14:textId="4FFD0E11" w:rsidR="00101199" w:rsidRDefault="00EB2D07" w:rsidP="00101199">
      <w:r>
        <w:t xml:space="preserve">Previously, </w:t>
      </w:r>
      <w:r w:rsidR="00101199">
        <w:t>the US Army Medical Research and Materiel Command (USAMRMC) maintain</w:t>
      </w:r>
      <w:r>
        <w:t>ed an</w:t>
      </w:r>
      <w:r w:rsidR="00101199">
        <w:t xml:space="preserve"> ocular health research portfolio, the goal of which </w:t>
      </w:r>
      <w:r>
        <w:t>was</w:t>
      </w:r>
      <w:r w:rsidR="00101199">
        <w:t xml:space="preserve"> to “improve the health and readiness of military personnel affected by ocular injuries and vision dysfunction by identifying clinical needs and addressing them through directed joint medical research.”</w:t>
      </w:r>
      <w:r w:rsidR="00585B6A">
        <w:t xml:space="preserve"> For</w:t>
      </w:r>
      <w:r w:rsidR="00101199">
        <w:t xml:space="preserve"> </w:t>
      </w:r>
      <w:r>
        <w:t>more than</w:t>
      </w:r>
      <w:r w:rsidR="00101199">
        <w:t xml:space="preserve"> two decades</w:t>
      </w:r>
      <w:r w:rsidR="00585B6A">
        <w:t>, t</w:t>
      </w:r>
      <w:r w:rsidR="00101199">
        <w:t xml:space="preserve">he </w:t>
      </w:r>
      <w:r w:rsidR="00C10A77">
        <w:t>USAMRMC has held the only DoD J-09 internally funded active military Ocular Trauma Research Lab, located in San Antonio, Texas</w:t>
      </w:r>
      <w:r w:rsidR="000A6A65">
        <w:t xml:space="preserve">. </w:t>
      </w:r>
      <w:r w:rsidR="00101199">
        <w:t xml:space="preserve">BVA is alarmed that core internal funding is being shifted to other </w:t>
      </w:r>
      <w:proofErr w:type="gramStart"/>
      <w:r w:rsidR="00101199">
        <w:t>D</w:t>
      </w:r>
      <w:r>
        <w:t>o</w:t>
      </w:r>
      <w:r w:rsidR="00101199">
        <w:t>D</w:t>
      </w:r>
      <w:proofErr w:type="gramEnd"/>
      <w:r w:rsidR="00101199">
        <w:t xml:space="preserve"> research</w:t>
      </w:r>
      <w:r>
        <w:t>,</w:t>
      </w:r>
      <w:r w:rsidR="00101199">
        <w:t xml:space="preserve"> leaving a larger gap in funding deployment</w:t>
      </w:r>
      <w:r>
        <w:t>-</w:t>
      </w:r>
      <w:r w:rsidR="00101199">
        <w:t xml:space="preserve">related vision injury research for our wounded </w:t>
      </w:r>
      <w:r>
        <w:t>service members</w:t>
      </w:r>
      <w:r w:rsidR="00101199">
        <w:t>.</w:t>
      </w:r>
    </w:p>
    <w:p w14:paraId="1D839A6E" w14:textId="3A116F6D" w:rsidR="00101199" w:rsidRDefault="00101199" w:rsidP="00101199">
      <w:r>
        <w:t xml:space="preserve"> Specific topics of interest</w:t>
      </w:r>
      <w:r w:rsidR="00EB2D07">
        <w:t xml:space="preserve"> in the portfolio</w:t>
      </w:r>
      <w:r>
        <w:t xml:space="preserve"> </w:t>
      </w:r>
      <w:r w:rsidR="00EB2D07">
        <w:t>i</w:t>
      </w:r>
      <w:r>
        <w:t>ncluded:</w:t>
      </w:r>
    </w:p>
    <w:p w14:paraId="5CC829FA" w14:textId="423ACC6D" w:rsidR="00101199" w:rsidRDefault="00101199" w:rsidP="00101199">
      <w:pPr>
        <w:pStyle w:val="ListParagraph"/>
        <w:numPr>
          <w:ilvl w:val="0"/>
          <w:numId w:val="6"/>
        </w:numPr>
      </w:pPr>
      <w:r>
        <w:t>Validated models to inform deploy</w:t>
      </w:r>
      <w:r w:rsidR="00EB2D07">
        <w:t>ed</w:t>
      </w:r>
      <w:r>
        <w:t xml:space="preserve"> </w:t>
      </w:r>
      <w:r w:rsidR="00EB2D07">
        <w:t xml:space="preserve">treatment officials </w:t>
      </w:r>
      <w:r>
        <w:t>of blast ocular injur</w:t>
      </w:r>
      <w:r w:rsidR="00A00B8C">
        <w:t xml:space="preserve">ies </w:t>
      </w:r>
      <w:r>
        <w:t>and TBI</w:t>
      </w:r>
      <w:r w:rsidR="00A00B8C">
        <w:t>-related visual dysfunction.</w:t>
      </w:r>
    </w:p>
    <w:p w14:paraId="05FF489F" w14:textId="77777777" w:rsidR="00101199" w:rsidRDefault="00101199" w:rsidP="00101199">
      <w:pPr>
        <w:pStyle w:val="ListParagraph"/>
        <w:numPr>
          <w:ilvl w:val="0"/>
          <w:numId w:val="6"/>
        </w:numPr>
      </w:pPr>
      <w:r>
        <w:t>Prolonged field-care and critical-care capabilities.</w:t>
      </w:r>
    </w:p>
    <w:p w14:paraId="2D91A559" w14:textId="77777777" w:rsidR="00101199" w:rsidRDefault="00101199" w:rsidP="00101199">
      <w:pPr>
        <w:pStyle w:val="ListParagraph"/>
        <w:numPr>
          <w:ilvl w:val="0"/>
          <w:numId w:val="6"/>
        </w:numPr>
      </w:pPr>
      <w:r>
        <w:t>Portable diagnostic tools for TBI vision dysfunction or penetrating injuries.</w:t>
      </w:r>
    </w:p>
    <w:p w14:paraId="478119E7" w14:textId="2B5328FE" w:rsidR="00101199" w:rsidRDefault="00101199" w:rsidP="00101199">
      <w:pPr>
        <w:pStyle w:val="ListParagraph"/>
        <w:numPr>
          <w:ilvl w:val="0"/>
          <w:numId w:val="6"/>
        </w:numPr>
      </w:pPr>
      <w:r>
        <w:t xml:space="preserve">Decision aids for unit-level, MEDEVAC </w:t>
      </w:r>
      <w:proofErr w:type="spellStart"/>
      <w:r>
        <w:t>en</w:t>
      </w:r>
      <w:proofErr w:type="spellEnd"/>
      <w:r>
        <w:t>-route</w:t>
      </w:r>
      <w:r w:rsidR="000A6A65">
        <w:t>,</w:t>
      </w:r>
      <w:r>
        <w:t xml:space="preserve"> and MTF care.</w:t>
      </w:r>
    </w:p>
    <w:p w14:paraId="3ECB9334" w14:textId="77777777" w:rsidR="00101199" w:rsidRDefault="00101199" w:rsidP="00101199">
      <w:pPr>
        <w:pStyle w:val="ListParagraph"/>
        <w:numPr>
          <w:ilvl w:val="0"/>
          <w:numId w:val="6"/>
        </w:numPr>
      </w:pPr>
      <w:r>
        <w:t>Deployable ocular trauma medical treatment packages.</w:t>
      </w:r>
    </w:p>
    <w:p w14:paraId="22DAF507" w14:textId="1926FA9C" w:rsidR="00101199" w:rsidRDefault="00101199" w:rsidP="00101199">
      <w:pPr>
        <w:pStyle w:val="ListParagraph"/>
        <w:numPr>
          <w:ilvl w:val="0"/>
          <w:numId w:val="6"/>
        </w:numPr>
      </w:pPr>
      <w:r>
        <w:t>Research</w:t>
      </w:r>
      <w:r w:rsidR="00EB2D07">
        <w:t xml:space="preserve"> into</w:t>
      </w:r>
      <w:r>
        <w:t xml:space="preserve"> vision prosthetics and vision restoration devices.</w:t>
      </w:r>
    </w:p>
    <w:p w14:paraId="5D68656B" w14:textId="64C14AAF" w:rsidR="00B74BE2" w:rsidRDefault="00B74BE2" w:rsidP="00101199">
      <w:pPr>
        <w:pStyle w:val="ListParagraph"/>
        <w:numPr>
          <w:ilvl w:val="0"/>
          <w:numId w:val="6"/>
        </w:numPr>
      </w:pPr>
      <w:r>
        <w:t>High energy weapon</w:t>
      </w:r>
      <w:r w:rsidR="000A6A65">
        <w:t>s</w:t>
      </w:r>
      <w:r>
        <w:t xml:space="preserve"> systems </w:t>
      </w:r>
      <w:r w:rsidR="00EB2D07">
        <w:t xml:space="preserve">and </w:t>
      </w:r>
      <w:r>
        <w:t>ocular injuries</w:t>
      </w:r>
      <w:r w:rsidR="000A6A65">
        <w:t>.</w:t>
      </w:r>
    </w:p>
    <w:p w14:paraId="44F6DDCB" w14:textId="665B1AA7" w:rsidR="00101199" w:rsidRDefault="00101199" w:rsidP="00101199">
      <w:pPr>
        <w:pStyle w:val="ListParagraph"/>
        <w:numPr>
          <w:ilvl w:val="0"/>
          <w:numId w:val="6"/>
        </w:numPr>
      </w:pPr>
      <w:r>
        <w:t>Regenerative medical techniques</w:t>
      </w:r>
      <w:r w:rsidR="000A6A65">
        <w:t>.</w:t>
      </w:r>
    </w:p>
    <w:p w14:paraId="1381AD98" w14:textId="424D2F79" w:rsidR="00101199" w:rsidRDefault="00DC3FEB" w:rsidP="00101199">
      <w:r>
        <w:t>Most of the goals surrounding the research are</w:t>
      </w:r>
      <w:r w:rsidR="00101199">
        <w:t xml:space="preserve"> also germane to international military forces</w:t>
      </w:r>
      <w:r w:rsidR="009C7DF3">
        <w:t xml:space="preserve">. </w:t>
      </w:r>
      <w:r>
        <w:t xml:space="preserve">Progress on reaching those goals </w:t>
      </w:r>
      <w:proofErr w:type="gramStart"/>
      <w:r w:rsidR="00101199">
        <w:t>would be</w:t>
      </w:r>
      <w:r>
        <w:t xml:space="preserve"> enhanced</w:t>
      </w:r>
      <w:proofErr w:type="gramEnd"/>
      <w:r>
        <w:t xml:space="preserve"> by </w:t>
      </w:r>
      <w:r w:rsidR="00101199">
        <w:t xml:space="preserve">combat experience and cooperative research with </w:t>
      </w:r>
      <w:r>
        <w:t xml:space="preserve">BVA’s </w:t>
      </w:r>
      <w:r w:rsidR="009C7DF3">
        <w:t>UK</w:t>
      </w:r>
      <w:r w:rsidR="00101199">
        <w:t xml:space="preserve"> allies </w:t>
      </w:r>
      <w:r w:rsidR="00A00B8C">
        <w:t>through</w:t>
      </w:r>
      <w:r w:rsidR="000A6A65">
        <w:t xml:space="preserve"> </w:t>
      </w:r>
      <w:r>
        <w:t xml:space="preserve">the </w:t>
      </w:r>
      <w:r w:rsidR="000A6A65">
        <w:t>JOTTG</w:t>
      </w:r>
      <w:r w:rsidR="00101199">
        <w:t xml:space="preserve"> and other professional eye care organizations</w:t>
      </w:r>
      <w:r w:rsidR="000A6A65">
        <w:t>.</w:t>
      </w:r>
    </w:p>
    <w:p w14:paraId="589AEF09" w14:textId="262309A1" w:rsidR="00DC3FEB" w:rsidRDefault="007F781E" w:rsidP="00AD1E80">
      <w:r>
        <w:t xml:space="preserve">In its history, the VRP has funded two types of awards: </w:t>
      </w:r>
      <w:proofErr w:type="gramStart"/>
      <w:r>
        <w:t>hypothesis-generating</w:t>
      </w:r>
      <w:proofErr w:type="gramEnd"/>
      <w:r>
        <w:t>, which investigates the mechanisms of corneal and retinal protection, corneal healing, and visual dysfunction resulting from TBI</w:t>
      </w:r>
      <w:r w:rsidR="00A00B8C">
        <w:t>s</w:t>
      </w:r>
      <w:r>
        <w:t>; and translational/clinical research, which facilitates development of diagnostics, treatments</w:t>
      </w:r>
      <w:r w:rsidR="000A6A65">
        <w:t>,</w:t>
      </w:r>
      <w:r>
        <w:t xml:space="preserve"> and therapies</w:t>
      </w:r>
      <w:r w:rsidR="000A6A65">
        <w:t xml:space="preserve"> </w:t>
      </w:r>
      <w:r>
        <w:t xml:space="preserve">especially designed for rapid battlefield application. </w:t>
      </w:r>
    </w:p>
    <w:p w14:paraId="15DD6F0A" w14:textId="51B462AE" w:rsidR="007F781E" w:rsidRDefault="00C96FE4" w:rsidP="00AD1E80">
      <w:r>
        <w:t>CDMRP V</w:t>
      </w:r>
      <w:r w:rsidR="007F781E">
        <w:t xml:space="preserve">RP funding has </w:t>
      </w:r>
      <w:r w:rsidR="00DC3FEB">
        <w:t xml:space="preserve">produced and/or </w:t>
      </w:r>
      <w:r w:rsidR="007F781E">
        <w:t>develop</w:t>
      </w:r>
      <w:r w:rsidR="00DC3FEB">
        <w:t>ed</w:t>
      </w:r>
      <w:r w:rsidR="007F781E">
        <w:t>:</w:t>
      </w:r>
    </w:p>
    <w:p w14:paraId="6AF97D1D" w14:textId="77777777" w:rsidR="007F781E" w:rsidRDefault="007F781E" w:rsidP="007F781E">
      <w:pPr>
        <w:pStyle w:val="ListParagraph"/>
        <w:numPr>
          <w:ilvl w:val="0"/>
          <w:numId w:val="5"/>
        </w:numPr>
      </w:pPr>
      <w:r>
        <w:t>An “ocular patch,” which is a nanotechnology-derived reversible glue that seals lacerations and perforations of the eye on the battlefield, protecting it while a soldier is transported to a more robust medical facility where trained ocular surgeons can properly suture the globe.</w:t>
      </w:r>
    </w:p>
    <w:p w14:paraId="0041C15E" w14:textId="77777777" w:rsidR="007F781E" w:rsidRDefault="007F781E" w:rsidP="007F781E">
      <w:pPr>
        <w:pStyle w:val="ListParagraph"/>
        <w:numPr>
          <w:ilvl w:val="0"/>
          <w:numId w:val="5"/>
        </w:numPr>
      </w:pPr>
      <w:r>
        <w:t xml:space="preserve">A validated computational model of the human eye globe to investigate injury mechanisms of a primary blast wave from an Improvised Explosive Device (IED), which has accounted for 70 percent of the blast injuries in Iraq and Afghanistan. The model determines the stresses on and deformations to the eye globe and surrounding supporting structures to enable </w:t>
      </w:r>
      <w:proofErr w:type="gramStart"/>
      <w:r>
        <w:t>DoD</w:t>
      </w:r>
      <w:proofErr w:type="gramEnd"/>
      <w:r>
        <w:t xml:space="preserve"> to develop more effective eye protection strategies.</w:t>
      </w:r>
    </w:p>
    <w:p w14:paraId="75A3E220" w14:textId="103A8568" w:rsidR="007F781E" w:rsidRDefault="007F781E" w:rsidP="007F781E">
      <w:pPr>
        <w:pStyle w:val="ListParagraph"/>
        <w:numPr>
          <w:ilvl w:val="0"/>
          <w:numId w:val="5"/>
        </w:numPr>
      </w:pPr>
      <w:r>
        <w:t>A vision enhancement system that uses modern mobile computing and wireless technology, coupled with novel computer vision (object recognition programs) and human-computer interfacing strategies, to assist visually impaired veterans undergoing vision rehabilitation to navigate, find objects of interest, and interact with people.</w:t>
      </w:r>
    </w:p>
    <w:p w14:paraId="246D3467" w14:textId="7F844842" w:rsidR="005958AC" w:rsidRDefault="005958AC" w:rsidP="007F781E">
      <w:pPr>
        <w:pStyle w:val="ListParagraph"/>
        <w:numPr>
          <w:ilvl w:val="0"/>
          <w:numId w:val="5"/>
        </w:numPr>
      </w:pPr>
      <w:r>
        <w:t>A portable, hand-held device to analyze the pupil’s reaction to light, enabling rapid diagnosis of TBI-related visual dysfunction.</w:t>
      </w:r>
    </w:p>
    <w:p w14:paraId="4145A987" w14:textId="60E530C3" w:rsidR="00DC3FEB" w:rsidRDefault="00DC3FEB" w:rsidP="007F781E">
      <w:pPr>
        <w:pStyle w:val="ListParagraph"/>
        <w:numPr>
          <w:ilvl w:val="0"/>
          <w:numId w:val="5"/>
        </w:numPr>
      </w:pPr>
      <w:proofErr w:type="gramStart"/>
      <w:r>
        <w:t>21</w:t>
      </w:r>
      <w:proofErr w:type="gramEnd"/>
      <w:r>
        <w:t xml:space="preserve"> patents and patent applications</w:t>
      </w:r>
      <w:r w:rsidR="004E20A5">
        <w:t>.</w:t>
      </w:r>
    </w:p>
    <w:p w14:paraId="13E76774" w14:textId="759FADDA" w:rsidR="00DC3FEB" w:rsidRDefault="00DC3FEB" w:rsidP="007F781E">
      <w:pPr>
        <w:pStyle w:val="ListParagraph"/>
        <w:numPr>
          <w:ilvl w:val="0"/>
          <w:numId w:val="5"/>
        </w:numPr>
      </w:pPr>
      <w:proofErr w:type="gramStart"/>
      <w:r>
        <w:t>12</w:t>
      </w:r>
      <w:proofErr w:type="gramEnd"/>
      <w:r>
        <w:t xml:space="preserve"> clinical trials funded by the VRP and/or based on the results of VRP-funded projects.</w:t>
      </w:r>
    </w:p>
    <w:p w14:paraId="09DD6FCC" w14:textId="777F4400" w:rsidR="00DC3FEB" w:rsidRPr="00800FB0" w:rsidRDefault="00DC3FEB" w:rsidP="00800FB0">
      <w:pPr>
        <w:pStyle w:val="ListParagraph"/>
        <w:numPr>
          <w:ilvl w:val="0"/>
          <w:numId w:val="5"/>
        </w:numPr>
        <w:rPr>
          <w:bCs/>
        </w:rPr>
      </w:pPr>
      <w:proofErr w:type="gramStart"/>
      <w:r>
        <w:t>216</w:t>
      </w:r>
      <w:proofErr w:type="gramEnd"/>
      <w:r>
        <w:t xml:space="preserve"> peer-reviewed </w:t>
      </w:r>
      <w:r w:rsidR="008D1EB8">
        <w:t>publications</w:t>
      </w:r>
      <w:r w:rsidR="00800FB0">
        <w:t xml:space="preserve"> </w:t>
      </w:r>
      <w:r w:rsidR="00800FB0" w:rsidRPr="00800FB0">
        <w:rPr>
          <w:bCs/>
        </w:rPr>
        <w:t>in highly respected scientific journals.</w:t>
      </w:r>
    </w:p>
    <w:p w14:paraId="043ACFE7" w14:textId="00AA7ADC" w:rsidR="004E20A5" w:rsidRDefault="004E20A5" w:rsidP="00AD1E80">
      <w:pPr>
        <w:pStyle w:val="ListParagraph"/>
      </w:pPr>
    </w:p>
    <w:p w14:paraId="72370BC3" w14:textId="486D2875" w:rsidR="001320FA" w:rsidRDefault="007F781E">
      <w:r>
        <w:t>BVA believ</w:t>
      </w:r>
      <w:bookmarkStart w:id="1" w:name="_GoBack"/>
      <w:bookmarkEnd w:id="1"/>
      <w:r>
        <w:t xml:space="preserve">es the priority in </w:t>
      </w:r>
      <w:proofErr w:type="gramStart"/>
      <w:r>
        <w:t>DoD</w:t>
      </w:r>
      <w:proofErr w:type="gramEnd"/>
      <w:r>
        <w:t xml:space="preserve"> research is to “</w:t>
      </w:r>
      <w:r w:rsidR="000A6A65">
        <w:t>s</w:t>
      </w:r>
      <w:r>
        <w:t xml:space="preserve">ave </w:t>
      </w:r>
      <w:r w:rsidR="000A6A65">
        <w:t>l</w:t>
      </w:r>
      <w:r>
        <w:t xml:space="preserve">ife, </w:t>
      </w:r>
      <w:r w:rsidR="000A6A65">
        <w:t>l</w:t>
      </w:r>
      <w:r>
        <w:t xml:space="preserve">imb, and </w:t>
      </w:r>
      <w:r w:rsidR="000A6A65">
        <w:t>e</w:t>
      </w:r>
      <w:r>
        <w:t>yesight</w:t>
      </w:r>
      <w:r w:rsidR="000A6A65">
        <w:t>,</w:t>
      </w:r>
      <w:r>
        <w:t xml:space="preserve">” which has been the motto of military medicine for decades. Therefore, along with other VSOs and </w:t>
      </w:r>
      <w:r w:rsidR="000A6A65">
        <w:t>M</w:t>
      </w:r>
      <w:r>
        <w:t xml:space="preserve">SOs, </w:t>
      </w:r>
      <w:r w:rsidR="000A6A65">
        <w:t>BVA</w:t>
      </w:r>
      <w:r>
        <w:t xml:space="preserve"> respectfully request</w:t>
      </w:r>
      <w:r w:rsidR="000A6A65">
        <w:t>s</w:t>
      </w:r>
      <w:r w:rsidR="009356A3">
        <w:t xml:space="preserve"> </w:t>
      </w:r>
      <w:r w:rsidR="00EB7610">
        <w:t xml:space="preserve">that </w:t>
      </w:r>
      <w:r>
        <w:t>you support</w:t>
      </w:r>
      <w:r w:rsidR="00727592">
        <w:t xml:space="preserve"> </w:t>
      </w:r>
      <w:r w:rsidR="003A6B66">
        <w:t xml:space="preserve">funding of </w:t>
      </w:r>
      <w:r>
        <w:t>the DoD/VRP Peer Reviewed Medical Research Program for extramural translational battlefield vision research</w:t>
      </w:r>
      <w:r w:rsidR="00727592">
        <w:t xml:space="preserve"> </w:t>
      </w:r>
      <w:proofErr w:type="gramStart"/>
      <w:r w:rsidR="00727592">
        <w:t>in the amount of</w:t>
      </w:r>
      <w:proofErr w:type="gramEnd"/>
      <w:r w:rsidR="00727592">
        <w:t xml:space="preserve"> $30 million for FY22</w:t>
      </w:r>
      <w:r w:rsidR="003A6B66">
        <w:t xml:space="preserve">. </w:t>
      </w:r>
    </w:p>
    <w:p w14:paraId="2B26E18F" w14:textId="16BE67FB" w:rsidR="007F781E" w:rsidRDefault="007F781E"/>
    <w:p w14:paraId="6F70B80C" w14:textId="6E460851" w:rsidR="002B1C97" w:rsidRPr="00D134A4" w:rsidRDefault="00680C1F" w:rsidP="00D134A4">
      <w:pPr>
        <w:pStyle w:val="ListParagraph"/>
        <w:numPr>
          <w:ilvl w:val="0"/>
          <w:numId w:val="8"/>
        </w:numPr>
        <w:rPr>
          <w:b/>
          <w:bCs/>
        </w:rPr>
      </w:pPr>
      <w:r>
        <w:rPr>
          <w:b/>
          <w:bCs/>
        </w:rPr>
        <w:t>FUNDING BLIND REHABILITATION</w:t>
      </w:r>
    </w:p>
    <w:p w14:paraId="5251A024" w14:textId="6E25EE70" w:rsidR="002B1C97" w:rsidRDefault="002B1C97" w:rsidP="002B1C97">
      <w:r>
        <w:t xml:space="preserve">In October 2020, </w:t>
      </w:r>
      <w:r w:rsidR="00637DD7">
        <w:t>VH</w:t>
      </w:r>
      <w:r>
        <w:t>A implemented a new Continuum of Care for visually impaired veterans resulting in</w:t>
      </w:r>
      <w:r w:rsidR="00727592">
        <w:t xml:space="preserve"> </w:t>
      </w:r>
      <w:r>
        <w:t>81,583 low</w:t>
      </w:r>
      <w:r w:rsidR="00727592">
        <w:t>-</w:t>
      </w:r>
      <w:r>
        <w:t xml:space="preserve">vision and legally blinded veterans </w:t>
      </w:r>
      <w:r w:rsidR="00727592">
        <w:t xml:space="preserve">comprising </w:t>
      </w:r>
      <w:r>
        <w:t xml:space="preserve">VIST Coordinator case management </w:t>
      </w:r>
      <w:r w:rsidR="00727592">
        <w:t>rosters</w:t>
      </w:r>
      <w:r>
        <w:t xml:space="preserve">. VHA research studies estimate that there are 131,580 legally blinded veterans </w:t>
      </w:r>
      <w:r w:rsidR="00727592">
        <w:t xml:space="preserve">living </w:t>
      </w:r>
      <w:r>
        <w:t>in the U</w:t>
      </w:r>
      <w:r w:rsidR="00727592">
        <w:t>S</w:t>
      </w:r>
      <w:r>
        <w:t>. VHA projections indicate that there are another 1.5 million low-vision veterans in the U</w:t>
      </w:r>
      <w:r w:rsidR="00727592">
        <w:t>S</w:t>
      </w:r>
      <w:r>
        <w:t xml:space="preserve"> with visual acuity of 20/70 or worse. </w:t>
      </w:r>
    </w:p>
    <w:p w14:paraId="64FF2952" w14:textId="4597795F" w:rsidR="00D72E8D" w:rsidRDefault="002B1C97" w:rsidP="005748E1">
      <w:r>
        <w:t xml:space="preserve">VA currently operates 13 residential Blind Rehabilitation Centers (BRCs) across the country. These BRCs provide the ideal environment in which to maximize the rehabilitation of our </w:t>
      </w:r>
      <w:proofErr w:type="gramStart"/>
      <w:r>
        <w:t>nation’s</w:t>
      </w:r>
      <w:proofErr w:type="gramEnd"/>
      <w:r>
        <w:t xml:space="preserve"> blinded veterans. Unfortunately, Veterans Integrated Service Network (VISN) and VA </w:t>
      </w:r>
      <w:r w:rsidR="00727592">
        <w:t>Medical Center</w:t>
      </w:r>
      <w:r>
        <w:t xml:space="preserve"> </w:t>
      </w:r>
      <w:r w:rsidR="00727592">
        <w:t xml:space="preserve">(VAMC) </w:t>
      </w:r>
      <w:r w:rsidR="009F70CA">
        <w:t>D</w:t>
      </w:r>
      <w:r>
        <w:t xml:space="preserve">irectors at some sites housing BRCs are failing to replace BRC staff who retire or transfer to other facilities, </w:t>
      </w:r>
      <w:r w:rsidR="009F70CA">
        <w:t xml:space="preserve">thus </w:t>
      </w:r>
      <w:r>
        <w:t>failing to support congressionally mandated maintenance of staffing at previous levels. During the COVID</w:t>
      </w:r>
      <w:r w:rsidR="009F70CA">
        <w:t>-</w:t>
      </w:r>
      <w:r>
        <w:t>19 surge</w:t>
      </w:r>
      <w:r w:rsidR="00727592">
        <w:t>,</w:t>
      </w:r>
      <w:r>
        <w:t xml:space="preserve"> all 13 </w:t>
      </w:r>
      <w:r w:rsidR="00647B8A">
        <w:t>BRCs</w:t>
      </w:r>
      <w:r>
        <w:t xml:space="preserve"> </w:t>
      </w:r>
      <w:proofErr w:type="gramStart"/>
      <w:r>
        <w:t>were closed</w:t>
      </w:r>
      <w:proofErr w:type="gramEnd"/>
      <w:r>
        <w:t xml:space="preserve"> as beds were </w:t>
      </w:r>
      <w:r w:rsidR="00727592">
        <w:t>reallocated for alternative needs. As a result, reh</w:t>
      </w:r>
      <w:r w:rsidR="00C96FE4">
        <w:t>abilitation training</w:t>
      </w:r>
      <w:r w:rsidR="009F70CA">
        <w:t xml:space="preserve"> for blinded veterans</w:t>
      </w:r>
      <w:r w:rsidR="00C96FE4">
        <w:t xml:space="preserve"> went </w:t>
      </w:r>
      <w:proofErr w:type="gramStart"/>
      <w:r w:rsidR="00C96FE4">
        <w:t>entirely virtual</w:t>
      </w:r>
      <w:proofErr w:type="gramEnd"/>
      <w:r w:rsidR="009F70CA">
        <w:t xml:space="preserve">, accompanied by </w:t>
      </w:r>
      <w:r w:rsidR="00C96FE4">
        <w:t>telehealth care</w:t>
      </w:r>
      <w:r>
        <w:t xml:space="preserve">. </w:t>
      </w:r>
      <w:r w:rsidR="0009329D">
        <w:t>Consequently</w:t>
      </w:r>
      <w:r>
        <w:t xml:space="preserve">, </w:t>
      </w:r>
      <w:r w:rsidR="0009329D">
        <w:t xml:space="preserve">many </w:t>
      </w:r>
      <w:r>
        <w:t xml:space="preserve">BRCs lack the staffing needed to help blinded veterans obtain the essential adaptive skills they require to overcome the many social and physical challenges of blindness. Without intervention, we fear that the number of BRCs in this </w:t>
      </w:r>
      <w:r w:rsidR="00E62BAF">
        <w:t>situation</w:t>
      </w:r>
      <w:r>
        <w:t xml:space="preserve"> will grow.</w:t>
      </w:r>
      <w:r w:rsidR="005748E1">
        <w:t xml:space="preserve"> Sp</w:t>
      </w:r>
      <w:r w:rsidR="691CD1CD">
        <w:t xml:space="preserve">inal Cord </w:t>
      </w:r>
      <w:r w:rsidR="340AB1A5">
        <w:t>Rehab</w:t>
      </w:r>
      <w:r w:rsidR="00195E45">
        <w:t>ilitation</w:t>
      </w:r>
      <w:r w:rsidR="340AB1A5">
        <w:t xml:space="preserve"> </w:t>
      </w:r>
      <w:r w:rsidR="691CD1CD">
        <w:t xml:space="preserve">has dedicated </w:t>
      </w:r>
      <w:r w:rsidR="1B44074F">
        <w:t>funding</w:t>
      </w:r>
      <w:r w:rsidR="691CD1CD">
        <w:t xml:space="preserve"> </w:t>
      </w:r>
      <w:r w:rsidR="3809F278">
        <w:t>for</w:t>
      </w:r>
      <w:r w:rsidR="691CD1CD">
        <w:t xml:space="preserve"> this express purpose. Modeling BRS funding </w:t>
      </w:r>
      <w:r w:rsidR="00E62BAF">
        <w:t>after</w:t>
      </w:r>
      <w:r w:rsidR="691CD1CD">
        <w:t xml:space="preserve"> this manner would ensure such excellence in </w:t>
      </w:r>
      <w:r w:rsidR="7E44670B">
        <w:t>care.</w:t>
      </w:r>
      <w:r>
        <w:t xml:space="preserve"> </w:t>
      </w:r>
      <w:r w:rsidR="00C96FE4">
        <w:t xml:space="preserve">VAMC </w:t>
      </w:r>
      <w:r>
        <w:t xml:space="preserve">Directors </w:t>
      </w:r>
      <w:proofErr w:type="gramStart"/>
      <w:r>
        <w:t>should not be allowed</w:t>
      </w:r>
      <w:proofErr w:type="gramEnd"/>
      <w:r>
        <w:t xml:space="preserve"> to divert </w:t>
      </w:r>
      <w:r w:rsidR="005748E1">
        <w:t>BRC F</w:t>
      </w:r>
      <w:r w:rsidR="00E62BAF">
        <w:t>ull-Time Equivalents (F</w:t>
      </w:r>
      <w:r w:rsidR="005748E1">
        <w:t>TE</w:t>
      </w:r>
      <w:r w:rsidR="00E62BAF">
        <w:t>s)</w:t>
      </w:r>
      <w:r w:rsidR="005748E1">
        <w:t xml:space="preserve"> or </w:t>
      </w:r>
      <w:r>
        <w:t xml:space="preserve">funds designated by the Veterans Equitable Resource Allocation (VERA) System for these rehabilitation admissions from the blind centers to other general medical operations. </w:t>
      </w:r>
    </w:p>
    <w:p w14:paraId="55530459" w14:textId="33192740" w:rsidR="00D72E8D" w:rsidRDefault="00D361C9" w:rsidP="005748E1">
      <w:r>
        <w:t>BVA</w:t>
      </w:r>
      <w:r w:rsidR="002B1C97">
        <w:t xml:space="preserve"> is </w:t>
      </w:r>
      <w:r w:rsidR="00D72E8D">
        <w:t xml:space="preserve">also </w:t>
      </w:r>
      <w:r w:rsidR="002B1C97">
        <w:t xml:space="preserve">concerned </w:t>
      </w:r>
      <w:r w:rsidR="00E62BAF">
        <w:t>about the caseloads of V</w:t>
      </w:r>
      <w:r w:rsidR="003C5DB7">
        <w:t>IST Coordinators and Blind Rehabilitation Ou</w:t>
      </w:r>
      <w:r w:rsidR="00E62BAF">
        <w:t>tpatient</w:t>
      </w:r>
      <w:r w:rsidR="003C5DB7">
        <w:t xml:space="preserve"> Specialists</w:t>
      </w:r>
      <w:r w:rsidR="00E62BAF">
        <w:t xml:space="preserve"> (BRO</w:t>
      </w:r>
      <w:r w:rsidR="001320FA">
        <w:t>S). Now that the national caseload has doubled from approximately 40,000 to more than 80,000 visually impaired veterans, th</w:t>
      </w:r>
      <w:r w:rsidR="00E62BAF">
        <w:t xml:space="preserve">eir capacity to </w:t>
      </w:r>
      <w:r w:rsidR="003C5DB7">
        <w:t xml:space="preserve">meet the needs of assigned caseloads </w:t>
      </w:r>
      <w:r w:rsidR="00E62BAF">
        <w:t>is now in doubt</w:t>
      </w:r>
      <w:r w:rsidR="003C5DB7">
        <w:t xml:space="preserve">. </w:t>
      </w:r>
      <w:r w:rsidR="00157E81">
        <w:t>BVA requests that VHA conduct</w:t>
      </w:r>
      <w:r w:rsidR="00D72E8D">
        <w:t xml:space="preserve"> </w:t>
      </w:r>
      <w:r w:rsidR="00157E81">
        <w:t xml:space="preserve">a </w:t>
      </w:r>
      <w:r w:rsidR="00D72E8D">
        <w:t xml:space="preserve">resource/demand </w:t>
      </w:r>
      <w:r w:rsidR="00157E81">
        <w:t>gap analysis to identify VISTS and BROS whose caseloads are now over</w:t>
      </w:r>
      <w:r w:rsidR="00D72E8D">
        <w:t>-</w:t>
      </w:r>
      <w:r w:rsidR="00157E81">
        <w:t>capacity</w:t>
      </w:r>
      <w:r w:rsidR="00D72E8D">
        <w:t xml:space="preserve">. </w:t>
      </w:r>
      <w:r w:rsidR="00E62BAF">
        <w:t>The creation and staffing of a</w:t>
      </w:r>
      <w:r w:rsidR="00157E81">
        <w:t xml:space="preserve">dditional VIST and BROS positions </w:t>
      </w:r>
      <w:r w:rsidR="00D72E8D">
        <w:t xml:space="preserve">may </w:t>
      </w:r>
      <w:r w:rsidR="00E62BAF">
        <w:t xml:space="preserve">be necessary </w:t>
      </w:r>
      <w:proofErr w:type="gramStart"/>
      <w:r w:rsidR="00E62BAF">
        <w:t>to</w:t>
      </w:r>
      <w:r w:rsidR="00157E81">
        <w:t xml:space="preserve"> </w:t>
      </w:r>
      <w:r w:rsidR="004122BB">
        <w:t>adequately</w:t>
      </w:r>
      <w:r w:rsidR="00D72E8D">
        <w:t xml:space="preserve"> </w:t>
      </w:r>
      <w:r w:rsidR="00157E81">
        <w:t>address</w:t>
      </w:r>
      <w:proofErr w:type="gramEnd"/>
      <w:r w:rsidR="00157E81">
        <w:t xml:space="preserve"> the </w:t>
      </w:r>
      <w:r w:rsidR="00D72E8D">
        <w:t xml:space="preserve">needs of these </w:t>
      </w:r>
      <w:r w:rsidR="00157E81">
        <w:t xml:space="preserve">additional </w:t>
      </w:r>
      <w:r w:rsidR="00D72E8D">
        <w:t>40,000 visually impaired veterans</w:t>
      </w:r>
      <w:r w:rsidR="00157E81">
        <w:t xml:space="preserve">. </w:t>
      </w:r>
    </w:p>
    <w:p w14:paraId="6BA2AA63" w14:textId="0B8DAE50" w:rsidR="002B1C97" w:rsidRDefault="003C5DB7" w:rsidP="005748E1">
      <w:r>
        <w:t xml:space="preserve">BVA is </w:t>
      </w:r>
      <w:r w:rsidR="00E62BAF">
        <w:t xml:space="preserve">further </w:t>
      </w:r>
      <w:r w:rsidR="00D72E8D">
        <w:t xml:space="preserve">concerned that </w:t>
      </w:r>
      <w:r w:rsidR="002B1C97">
        <w:t xml:space="preserve">community care funding contracted under the auspices of the VA MISSION Act will take funds away from VA </w:t>
      </w:r>
      <w:r w:rsidR="00E62BAF">
        <w:t>BRCs</w:t>
      </w:r>
      <w:r w:rsidR="002B1C97">
        <w:t xml:space="preserve">. </w:t>
      </w:r>
      <w:r w:rsidR="00E62BAF">
        <w:t xml:space="preserve">BVA holds that </w:t>
      </w:r>
      <w:r w:rsidR="002B1C97">
        <w:t>VHA must maintain the current bed capacity and full staffing levels in the BRCs that existed at the time of passage of the “Veterans’ Health Care Reform Act of 1996” (Public Law 104-262).</w:t>
      </w:r>
    </w:p>
    <w:p w14:paraId="5A6F7673" w14:textId="338DD56B" w:rsidR="002B1C97" w:rsidRDefault="00CA00B6" w:rsidP="002B1C97">
      <w:r>
        <w:t xml:space="preserve">BVA </w:t>
      </w:r>
      <w:r w:rsidR="002B1C97">
        <w:t>call</w:t>
      </w:r>
      <w:r>
        <w:t>s</w:t>
      </w:r>
      <w:r w:rsidR="002B1C97">
        <w:t xml:space="preserve"> on Congress to conduct oversight ensuring VHA is meeting capacity requirements within the recognized systems of specialized care in accordance with Public Law 104-262 and the “Continuing Appropriations and Military Construction, Veterans Affairs, and Related Agencies Appropriations Act of 2017,” (Public Law 114-223). </w:t>
      </w:r>
      <w:r w:rsidR="00F549CF">
        <w:t xml:space="preserve">Despite </w:t>
      </w:r>
      <w:r w:rsidR="002B1C97">
        <w:t>repeated warnings about these capacity problems, Congress has conducted minimal oversight on VA’s ability to deliver specialized health care services.</w:t>
      </w:r>
    </w:p>
    <w:p w14:paraId="011FF592" w14:textId="63413FD0" w:rsidR="002B1C97" w:rsidRDefault="00D361C9" w:rsidP="002B1C97">
      <w:r>
        <w:t>BVA</w:t>
      </w:r>
      <w:r w:rsidR="002B1C97">
        <w:t xml:space="preserve"> requests that if VA does contract with private agencies to provide rehabilitation training to blinded veterans, VA should ensure that the private agencies with which it contracts have a demonstrated capacity to meet the peer reviewed quality outcome measurements that are a standard part of VHA BRS. We further recommend that VA require private agencies with which it contracts to be accredited by either the National Accreditation Council for Agencies Serving the Blind and Visually Impaired (NAC) or the Commission on Accreditation of Rehabilitation Facilities (CARF). Additionally, VA should require those agencies to provide veterans with instructors certified by the Academy for Certification of Vision Rehabilitation and Education Professionals (ACVREP).</w:t>
      </w:r>
    </w:p>
    <w:p w14:paraId="421C82B5" w14:textId="1F8C9276" w:rsidR="002B1C97" w:rsidRDefault="00C27FAA" w:rsidP="002B1C97">
      <w:r>
        <w:t>An</w:t>
      </w:r>
      <w:r w:rsidR="002B1C97">
        <w:t xml:space="preserve"> agency </w:t>
      </w:r>
      <w:proofErr w:type="gramStart"/>
      <w:r w:rsidR="002B1C97">
        <w:t xml:space="preserve">should </w:t>
      </w:r>
      <w:r>
        <w:t xml:space="preserve">not </w:t>
      </w:r>
      <w:r w:rsidR="002B1C97">
        <w:t>be used</w:t>
      </w:r>
      <w:proofErr w:type="gramEnd"/>
      <w:r w:rsidR="002B1C97">
        <w:t xml:space="preserve"> to train newly blinded combat veterans unless it can provide clinical outcome studies, evidence-based practice guidelines, mental health care counseling, and joint peer reviewed vision research. BVA also supports the FY19 </w:t>
      </w:r>
      <w:r w:rsidR="001320FA">
        <w:t xml:space="preserve">Independent Budget </w:t>
      </w:r>
      <w:r w:rsidR="002B1C97">
        <w:t>Veteran</w:t>
      </w:r>
      <w:r w:rsidR="001320FA">
        <w:t>s</w:t>
      </w:r>
      <w:r w:rsidR="002B1C97">
        <w:t xml:space="preserve"> Service Organizations Independent Budget (</w:t>
      </w:r>
      <w:r w:rsidR="001320FA">
        <w:t>IBVSO</w:t>
      </w:r>
      <w:r w:rsidR="002B1C97">
        <w:t xml:space="preserve">) recommendation mandating </w:t>
      </w:r>
      <w:r w:rsidR="001320FA">
        <w:t xml:space="preserve">that </w:t>
      </w:r>
      <w:r w:rsidR="002B1C97">
        <w:t xml:space="preserve">competency standards for non-VA community providers be equivalent to standards expected of VA providers, and </w:t>
      </w:r>
      <w:r w:rsidR="00F549CF">
        <w:t xml:space="preserve">that </w:t>
      </w:r>
      <w:r w:rsidR="002B1C97">
        <w:t>non-VA providers meet continuing education requirements to fill gaps in knowledge about veteran-specific conditions and military culture.</w:t>
      </w:r>
    </w:p>
    <w:p w14:paraId="5ACF3B16" w14:textId="524A0F18" w:rsidR="002B1C97" w:rsidRDefault="002B1C97" w:rsidP="002B1C97">
      <w:r>
        <w:t xml:space="preserve">Private agencies for the blind lack the necessary specialized nursing, physical therapy, pain management, audiology, speech pathology, pharmacy, and radiology support services that are available at VA BRCs because they are located adjacent to VAMCs. </w:t>
      </w:r>
      <w:r w:rsidR="00C27FAA">
        <w:t>In addition,</w:t>
      </w:r>
      <w:r>
        <w:t xml:space="preserve"> most private agencies are outpatient centers located in major cities, making access for blinded veterans from rural areas difficult, if not impossible. In many rural states</w:t>
      </w:r>
      <w:r w:rsidR="00C27FAA">
        <w:t>,</w:t>
      </w:r>
      <w:r>
        <w:t xml:space="preserve"> there are no private inpatient blind training centers at all. Therefore, the availability of an adequately</w:t>
      </w:r>
      <w:r w:rsidR="00F549CF">
        <w:t xml:space="preserve"> </w:t>
      </w:r>
      <w:r>
        <w:t xml:space="preserve">funded and staffed VA BRC is the only option. </w:t>
      </w:r>
      <w:r w:rsidR="00C27FAA">
        <w:t>V</w:t>
      </w:r>
      <w:r>
        <w:t>eterans</w:t>
      </w:r>
      <w:r w:rsidR="00C27FAA">
        <w:t xml:space="preserve"> from rural areas</w:t>
      </w:r>
      <w:r>
        <w:t xml:space="preserve"> should not be </w:t>
      </w:r>
      <w:r w:rsidR="00C27FAA">
        <w:t xml:space="preserve">compelled </w:t>
      </w:r>
      <w:r>
        <w:t xml:space="preserve">to utilize alternative facilities when VHA BRS has the capacity to ensure </w:t>
      </w:r>
      <w:r w:rsidR="00C27FAA">
        <w:t xml:space="preserve">that </w:t>
      </w:r>
      <w:r>
        <w:t xml:space="preserve">they have access to a program at a facility that </w:t>
      </w:r>
      <w:proofErr w:type="gramStart"/>
      <w:r>
        <w:t>is adequately staffed and funded</w:t>
      </w:r>
      <w:proofErr w:type="gramEnd"/>
      <w:r>
        <w:t>.</w:t>
      </w:r>
    </w:p>
    <w:p w14:paraId="5B1A9E6C" w14:textId="77777777" w:rsidR="002B1C97" w:rsidRDefault="002B1C97" w:rsidP="002B1C97">
      <w:pPr>
        <w:spacing w:after="0" w:line="240" w:lineRule="auto"/>
        <w:rPr>
          <w:rFonts w:ascii="Times New Roman" w:eastAsia="Times New Roman" w:hAnsi="Times New Roman" w:cs="Times New Roman"/>
          <w:sz w:val="26"/>
          <w:szCs w:val="26"/>
        </w:rPr>
      </w:pPr>
    </w:p>
    <w:p w14:paraId="0DFE7F7E" w14:textId="14FF9733" w:rsidR="00281179" w:rsidRPr="0016403E" w:rsidRDefault="00D134A4" w:rsidP="0016403E">
      <w:pPr>
        <w:pStyle w:val="ListParagraph"/>
        <w:numPr>
          <w:ilvl w:val="0"/>
          <w:numId w:val="8"/>
        </w:numPr>
        <w:rPr>
          <w:b/>
          <w:bCs/>
        </w:rPr>
      </w:pPr>
      <w:r w:rsidRPr="0016403E">
        <w:rPr>
          <w:b/>
          <w:bCs/>
        </w:rPr>
        <w:t xml:space="preserve"> </w:t>
      </w:r>
      <w:r w:rsidR="001320FA">
        <w:rPr>
          <w:b/>
          <w:bCs/>
        </w:rPr>
        <w:t>SUPPORT</w:t>
      </w:r>
      <w:r w:rsidR="00680C1F">
        <w:rPr>
          <w:b/>
          <w:bCs/>
        </w:rPr>
        <w:t xml:space="preserve">ING </w:t>
      </w:r>
      <w:r w:rsidR="51E0AB83" w:rsidRPr="0016403E">
        <w:rPr>
          <w:b/>
          <w:bCs/>
        </w:rPr>
        <w:t>VETERAN TRANSPORTATION</w:t>
      </w:r>
    </w:p>
    <w:p w14:paraId="7DBE2CE6" w14:textId="7437D6F1" w:rsidR="00281179" w:rsidRDefault="51E0AB83" w:rsidP="4BCDA6D5">
      <w:r>
        <w:t xml:space="preserve">VA currently operates 154 </w:t>
      </w:r>
      <w:r w:rsidR="00F549CF">
        <w:t>V</w:t>
      </w:r>
      <w:r w:rsidR="00945C96">
        <w:t>AMCs</w:t>
      </w:r>
      <w:r w:rsidR="461BE2FF">
        <w:t xml:space="preserve"> </w:t>
      </w:r>
      <w:r>
        <w:t>and an additional 850 Community Based Outpatient Clinics (CBOCs)</w:t>
      </w:r>
      <w:r w:rsidR="62665FE5">
        <w:t xml:space="preserve"> </w:t>
      </w:r>
      <w:r>
        <w:t>located in rural areas.</w:t>
      </w:r>
      <w:r w:rsidR="00F549CF">
        <w:t xml:space="preserve"> D</w:t>
      </w:r>
      <w:r w:rsidR="218A9927">
        <w:t xml:space="preserve">espite this, </w:t>
      </w:r>
      <w:r w:rsidR="00F549CF">
        <w:t>accessible transportation options</w:t>
      </w:r>
      <w:r w:rsidR="218A9927">
        <w:t xml:space="preserve"> </w:t>
      </w:r>
      <w:r w:rsidR="218A9927" w:rsidRPr="4BCDA6D5">
        <w:rPr>
          <w:rFonts w:ascii="Calibri" w:eastAsia="Calibri" w:hAnsi="Calibri" w:cs="Calibri"/>
        </w:rPr>
        <w:t xml:space="preserve">remain a persistent problem for blinded veterans who live in rural areas and have either no </w:t>
      </w:r>
      <w:r w:rsidR="00945C96">
        <w:rPr>
          <w:rFonts w:ascii="Calibri" w:eastAsia="Calibri" w:hAnsi="Calibri" w:cs="Calibri"/>
        </w:rPr>
        <w:t xml:space="preserve">options </w:t>
      </w:r>
      <w:r w:rsidR="218A9927" w:rsidRPr="4BCDA6D5">
        <w:rPr>
          <w:rFonts w:ascii="Calibri" w:eastAsia="Calibri" w:hAnsi="Calibri" w:cs="Calibri"/>
        </w:rPr>
        <w:t xml:space="preserve">or very limited </w:t>
      </w:r>
      <w:r w:rsidR="00945C96">
        <w:rPr>
          <w:rFonts w:ascii="Calibri" w:eastAsia="Calibri" w:hAnsi="Calibri" w:cs="Calibri"/>
        </w:rPr>
        <w:t>ones</w:t>
      </w:r>
      <w:r w:rsidR="218A9927" w:rsidRPr="4BCDA6D5">
        <w:rPr>
          <w:rFonts w:ascii="Calibri" w:eastAsia="Calibri" w:hAnsi="Calibri" w:cs="Calibri"/>
        </w:rPr>
        <w:t xml:space="preserve"> for getting to and from medical appointments. Blinded veterans cannot drive themselves </w:t>
      </w:r>
      <w:r w:rsidR="00945C96" w:rsidRPr="4BCDA6D5">
        <w:rPr>
          <w:rFonts w:ascii="Calibri" w:eastAsia="Calibri" w:hAnsi="Calibri" w:cs="Calibri"/>
        </w:rPr>
        <w:t>and</w:t>
      </w:r>
      <w:r w:rsidR="00945C96">
        <w:rPr>
          <w:rFonts w:ascii="Calibri" w:eastAsia="Calibri" w:hAnsi="Calibri" w:cs="Calibri"/>
        </w:rPr>
        <w:t xml:space="preserve">, </w:t>
      </w:r>
      <w:r w:rsidR="218A9927" w:rsidRPr="4BCDA6D5">
        <w:rPr>
          <w:rFonts w:ascii="Calibri" w:eastAsia="Calibri" w:hAnsi="Calibri" w:cs="Calibri"/>
        </w:rPr>
        <w:t xml:space="preserve">for many, finding someone to drive them presents a major barrier to keeping their medical appointments. </w:t>
      </w:r>
      <w:r>
        <w:t xml:space="preserve">Regrettably, access to health care for rural blinded veterans </w:t>
      </w:r>
      <w:r w:rsidR="0049545D">
        <w:t>remains an issue</w:t>
      </w:r>
      <w:r>
        <w:t xml:space="preserve">, particularly as these veterans age, </w:t>
      </w:r>
      <w:r w:rsidR="00945C96">
        <w:t xml:space="preserve">as </w:t>
      </w:r>
      <w:r w:rsidR="0049545D">
        <w:t>their disability worsens</w:t>
      </w:r>
      <w:r>
        <w:t xml:space="preserve">, or </w:t>
      </w:r>
      <w:r w:rsidR="00945C96">
        <w:t xml:space="preserve">as </w:t>
      </w:r>
      <w:r w:rsidR="00F67512">
        <w:t xml:space="preserve">they </w:t>
      </w:r>
      <w:r>
        <w:t xml:space="preserve">lose their family caregivers. Transportation has become one of the most pressing issues for rural </w:t>
      </w:r>
      <w:r w:rsidR="00945C96">
        <w:t xml:space="preserve">blinded </w:t>
      </w:r>
      <w:r>
        <w:t xml:space="preserve">veterans. Beneficiary travel funds reimburse eligible veterans for part of their travel expenses, but the reimbursement depends upon the veteran finding an able and available driver and vehicle. </w:t>
      </w:r>
    </w:p>
    <w:p w14:paraId="010063B2" w14:textId="10B63B12" w:rsidR="00281179" w:rsidRPr="00DC7F06" w:rsidRDefault="005D6FB1" w:rsidP="00DC7F06">
      <w:r>
        <w:t xml:space="preserve">BVA </w:t>
      </w:r>
      <w:r w:rsidR="004122BB">
        <w:t>support</w:t>
      </w:r>
      <w:r>
        <w:t>s</w:t>
      </w:r>
      <w:r w:rsidR="004122BB">
        <w:t xml:space="preserve"> the recommendation by the I</w:t>
      </w:r>
      <w:r w:rsidR="001320FA">
        <w:t>BVSO</w:t>
      </w:r>
      <w:r w:rsidR="004122BB">
        <w:t xml:space="preserve"> that</w:t>
      </w:r>
      <w:r w:rsidR="0010CDD2">
        <w:t xml:space="preserve"> </w:t>
      </w:r>
      <w:r w:rsidR="51E0AB83">
        <w:t>Congress authorize a supplementary automobile grant to eligible veterans</w:t>
      </w:r>
      <w:r w:rsidR="00945C96">
        <w:t xml:space="preserve">, </w:t>
      </w:r>
      <w:r w:rsidR="00FB6843">
        <w:t>including eligible blinded veterans</w:t>
      </w:r>
      <w:r w:rsidR="00945C96">
        <w:t xml:space="preserve">, </w:t>
      </w:r>
      <w:r w:rsidR="004122BB">
        <w:t xml:space="preserve">every 10 years. </w:t>
      </w:r>
      <w:r w:rsidR="00945C96">
        <w:t xml:space="preserve">BVA advocates that </w:t>
      </w:r>
      <w:r w:rsidR="004122BB">
        <w:t xml:space="preserve">this grant be renewable </w:t>
      </w:r>
      <w:r w:rsidR="51E0AB83">
        <w:t xml:space="preserve">in </w:t>
      </w:r>
      <w:r w:rsidR="00D52E51">
        <w:t xml:space="preserve">the </w:t>
      </w:r>
      <w:r w:rsidR="51E0AB83">
        <w:t xml:space="preserve">amount equaling </w:t>
      </w:r>
      <w:r w:rsidR="00D52E51">
        <w:t>100</w:t>
      </w:r>
      <w:r w:rsidR="00945C96">
        <w:t xml:space="preserve"> percent</w:t>
      </w:r>
      <w:r w:rsidR="00D52E51">
        <w:t xml:space="preserve"> of</w:t>
      </w:r>
      <w:r w:rsidR="51E0AB83">
        <w:t xml:space="preserve"> the current grant maximum in effect at the time of vehicle replacement</w:t>
      </w:r>
      <w:r w:rsidR="00945C96">
        <w:t xml:space="preserve">, which maintains the efficacy </w:t>
      </w:r>
      <w:r w:rsidR="51E0AB83">
        <w:t>of this vital benefit.</w:t>
      </w:r>
      <w:r w:rsidR="001320FA">
        <w:t xml:space="preserve"> </w:t>
      </w:r>
      <w:r w:rsidR="08B0980F">
        <w:t xml:space="preserve">Currently, </w:t>
      </w:r>
      <w:r w:rsidR="51E0AB83">
        <w:t xml:space="preserve">Congress authorizes VA to provide </w:t>
      </w:r>
      <w:r w:rsidR="440BB90A">
        <w:t xml:space="preserve">a </w:t>
      </w:r>
      <w:r w:rsidR="0049545D">
        <w:t>one-time</w:t>
      </w:r>
      <w:r w:rsidR="51E0AB83">
        <w:t xml:space="preserve"> auto grant to eligible veterans </w:t>
      </w:r>
      <w:r w:rsidR="00945C96">
        <w:t>worth</w:t>
      </w:r>
      <w:r w:rsidR="51E0AB83">
        <w:t xml:space="preserve"> $</w:t>
      </w:r>
      <w:r w:rsidR="5ED38E65">
        <w:t>21,</w:t>
      </w:r>
      <w:r w:rsidR="00D52E51">
        <w:t>488</w:t>
      </w:r>
      <w:r w:rsidR="51E0AB83">
        <w:t xml:space="preserve">. </w:t>
      </w:r>
      <w:r w:rsidR="00945C96">
        <w:t>Blinded veterans with certain disabilities that have resulted from a condition incurred or aggravated during active military service can use t</w:t>
      </w:r>
      <w:r w:rsidR="51E0AB83">
        <w:t>his grant toward the purchase of a new or used automobile</w:t>
      </w:r>
      <w:r w:rsidR="00945C96">
        <w:t>.</w:t>
      </w:r>
      <w:r w:rsidR="51E0AB83">
        <w:t xml:space="preserve"> </w:t>
      </w:r>
    </w:p>
    <w:p w14:paraId="2D99895E" w14:textId="22C31747" w:rsidR="00281179" w:rsidRDefault="51E0AB83" w:rsidP="00DC7F06">
      <w:r>
        <w:t>Unfortunately, the cost of replacing vehicles purchased through the VA automobile grant program presents a financial hardship for blinded veterans</w:t>
      </w:r>
      <w:r w:rsidR="2BD029BC">
        <w:t>. Currently</w:t>
      </w:r>
      <w:r w:rsidR="742A0C85">
        <w:t>,</w:t>
      </w:r>
      <w:r w:rsidR="2BD029BC">
        <w:t xml:space="preserve"> after the </w:t>
      </w:r>
      <w:r w:rsidR="0049545D">
        <w:t>one-time</w:t>
      </w:r>
      <w:r w:rsidR="2BD029BC">
        <w:t xml:space="preserve"> grant, the veteran</w:t>
      </w:r>
      <w:r>
        <w:t xml:space="preserve"> must</w:t>
      </w:r>
      <w:r w:rsidR="49434F64">
        <w:t xml:space="preserve"> then</w:t>
      </w:r>
      <w:r>
        <w:t xml:space="preserve"> bear the full replacement cost once the adapted vehicle has exceeded its useful life.</w:t>
      </w:r>
      <w:r w:rsidR="001320FA">
        <w:t xml:space="preserve"> </w:t>
      </w:r>
      <w:r>
        <w:t>The</w:t>
      </w:r>
      <w:r w:rsidR="001320FA">
        <w:t xml:space="preserve"> </w:t>
      </w:r>
      <w:r>
        <w:t xml:space="preserve">divergence of a </w:t>
      </w:r>
      <w:proofErr w:type="gramStart"/>
      <w:r>
        <w:t>vehicle’s</w:t>
      </w:r>
      <w:proofErr w:type="gramEnd"/>
      <w:r>
        <w:t xml:space="preserve"> depreciating value</w:t>
      </w:r>
      <w:r w:rsidR="7452641C">
        <w:t>,</w:t>
      </w:r>
      <w:r w:rsidR="00091F51">
        <w:t xml:space="preserve"> the</w:t>
      </w:r>
      <w:r w:rsidR="7452641C">
        <w:t xml:space="preserve"> </w:t>
      </w:r>
      <w:r w:rsidR="79AF8D37">
        <w:t xml:space="preserve">intense </w:t>
      </w:r>
      <w:r w:rsidR="7452641C">
        <w:t>burden</w:t>
      </w:r>
      <w:r w:rsidR="59E31582">
        <w:t xml:space="preserve"> the veteran</w:t>
      </w:r>
      <w:r w:rsidR="5B3B33A9">
        <w:t>’s disability</w:t>
      </w:r>
      <w:r w:rsidR="59E31582">
        <w:t xml:space="preserve"> places on this vehicle</w:t>
      </w:r>
      <w:r w:rsidR="08ADC5A1">
        <w:t>,</w:t>
      </w:r>
      <w:r>
        <w:t xml:space="preserve"> and the increasing cost of living only</w:t>
      </w:r>
      <w:r w:rsidR="38BB0F7C">
        <w:t xml:space="preserve"> </w:t>
      </w:r>
      <w:r>
        <w:t xml:space="preserve">compounds this hardship. </w:t>
      </w:r>
      <w:r w:rsidR="00D361C9">
        <w:t>In order to mitigate this hardship, BVA</w:t>
      </w:r>
      <w:r w:rsidR="006A1525">
        <w:t xml:space="preserve"> </w:t>
      </w:r>
      <w:r w:rsidR="00D361C9">
        <w:t>supports the enactment of a renewable automobile grant</w:t>
      </w:r>
      <w:r w:rsidR="337A36CE">
        <w:t xml:space="preserve"> f</w:t>
      </w:r>
      <w:r w:rsidR="00D361C9">
        <w:t>or eligible veterans</w:t>
      </w:r>
      <w:r w:rsidR="451BFBF9">
        <w:t xml:space="preserve"> that </w:t>
      </w:r>
      <w:r w:rsidR="00091F51">
        <w:t xml:space="preserve">amounts to </w:t>
      </w:r>
      <w:r w:rsidR="451BFBF9">
        <w:t>100</w:t>
      </w:r>
      <w:r w:rsidR="00091F51">
        <w:t xml:space="preserve"> percent</w:t>
      </w:r>
      <w:r w:rsidR="451BFBF9">
        <w:t xml:space="preserve"> of the funded amount at the time the grant is renewed.</w:t>
      </w:r>
    </w:p>
    <w:p w14:paraId="025BF742" w14:textId="4D4B6C86" w:rsidR="00D52E51" w:rsidRPr="00DC7F06" w:rsidRDefault="00091F51" w:rsidP="00DC7F06">
      <w:r>
        <w:t>BVA</w:t>
      </w:r>
      <w:r w:rsidR="00507221">
        <w:t xml:space="preserve"> also urge</w:t>
      </w:r>
      <w:r>
        <w:t>s</w:t>
      </w:r>
      <w:r w:rsidR="00507221">
        <w:t xml:space="preserve"> legislative changes </w:t>
      </w:r>
      <w:r w:rsidR="005264F1">
        <w:t xml:space="preserve">to eliminate partial forfeitures of the automobile grant. Currently, any </w:t>
      </w:r>
      <w:r w:rsidR="00507221">
        <w:t>unused amount of the automobile grant</w:t>
      </w:r>
      <w:r w:rsidR="005264F1">
        <w:t xml:space="preserve"> </w:t>
      </w:r>
      <w:proofErr w:type="gramStart"/>
      <w:r w:rsidR="00507221">
        <w:t>is forfeited</w:t>
      </w:r>
      <w:proofErr w:type="gramEnd"/>
      <w:r w:rsidR="00507221">
        <w:t xml:space="preserve"> if </w:t>
      </w:r>
      <w:r w:rsidR="005264F1">
        <w:t>the</w:t>
      </w:r>
      <w:r w:rsidR="00507221">
        <w:t xml:space="preserve"> veteran purchases a vehicle </w:t>
      </w:r>
      <w:r w:rsidR="005264F1">
        <w:t xml:space="preserve">for </w:t>
      </w:r>
      <w:r w:rsidR="00507221">
        <w:t>less than the full grant amount</w:t>
      </w:r>
      <w:r w:rsidR="005264F1">
        <w:t xml:space="preserve">. Part of the automobile grant </w:t>
      </w:r>
      <w:proofErr w:type="gramStart"/>
      <w:r w:rsidR="005264F1">
        <w:t>is also forfeited</w:t>
      </w:r>
      <w:proofErr w:type="gramEnd"/>
      <w:r w:rsidR="005264F1">
        <w:t xml:space="preserve"> if the veteran </w:t>
      </w:r>
      <w:r w:rsidR="00507221">
        <w:t>partially finance</w:t>
      </w:r>
      <w:r w:rsidR="005264F1">
        <w:t>s</w:t>
      </w:r>
      <w:r w:rsidR="00507221">
        <w:t xml:space="preserve"> </w:t>
      </w:r>
      <w:r w:rsidR="005264F1">
        <w:t xml:space="preserve">the vehicle and </w:t>
      </w:r>
      <w:r w:rsidR="00507221">
        <w:t xml:space="preserve">the cash due amount </w:t>
      </w:r>
      <w:r w:rsidR="005264F1">
        <w:t xml:space="preserve">in the sales contract </w:t>
      </w:r>
      <w:r w:rsidR="00507221">
        <w:t>is less than the full grant amount. As a matter of equity and fairness, these unused amounts should be available to the veteran to apply to the princip</w:t>
      </w:r>
      <w:r w:rsidR="007C573E">
        <w:t xml:space="preserve">al </w:t>
      </w:r>
      <w:r w:rsidR="00507221">
        <w:t xml:space="preserve">balance of their car loan or be available for a future vehicle purchase. </w:t>
      </w:r>
      <w:r w:rsidR="007C573E">
        <w:t>V</w:t>
      </w:r>
      <w:r w:rsidR="00507221">
        <w:t>eteran</w:t>
      </w:r>
      <w:r w:rsidR="007C573E">
        <w:t>s</w:t>
      </w:r>
      <w:r w:rsidR="00507221">
        <w:t xml:space="preserve"> </w:t>
      </w:r>
      <w:proofErr w:type="gramStart"/>
      <w:r w:rsidR="00507221">
        <w:t xml:space="preserve">should </w:t>
      </w:r>
      <w:r w:rsidR="007C573E">
        <w:t>not be forced</w:t>
      </w:r>
      <w:proofErr w:type="gramEnd"/>
      <w:r w:rsidR="007C573E">
        <w:t xml:space="preserve"> to forfeit</w:t>
      </w:r>
      <w:r w:rsidR="00507221">
        <w:t xml:space="preserve"> part of their automobile grant. </w:t>
      </w:r>
    </w:p>
    <w:p w14:paraId="0E66C6BC" w14:textId="7D3DB04F" w:rsidR="000A3FC1" w:rsidRDefault="000A3FC1" w:rsidP="4BCDA6D5">
      <w:pPr>
        <w:spacing w:after="0" w:line="240" w:lineRule="auto"/>
        <w:rPr>
          <w:rFonts w:ascii="Times New Roman" w:eastAsia="Times New Roman" w:hAnsi="Times New Roman" w:cs="Times New Roman"/>
          <w:sz w:val="26"/>
          <w:szCs w:val="26"/>
        </w:rPr>
      </w:pPr>
    </w:p>
    <w:p w14:paraId="5DB3FD1A" w14:textId="4DE00E84" w:rsidR="00CA5641" w:rsidRDefault="00CA5641">
      <w:pPr>
        <w:pStyle w:val="Pa8"/>
        <w:numPr>
          <w:ilvl w:val="0"/>
          <w:numId w:val="8"/>
        </w:numPr>
        <w:rPr>
          <w:rFonts w:asciiTheme="minorHAnsi" w:hAnsiTheme="minorHAnsi" w:cstheme="minorHAnsi"/>
          <w:b/>
          <w:bCs/>
          <w:sz w:val="22"/>
          <w:szCs w:val="22"/>
        </w:rPr>
      </w:pPr>
      <w:r>
        <w:rPr>
          <w:rFonts w:asciiTheme="minorHAnsi" w:hAnsiTheme="minorHAnsi" w:cstheme="minorHAnsi"/>
          <w:b/>
          <w:bCs/>
          <w:sz w:val="22"/>
          <w:szCs w:val="22"/>
        </w:rPr>
        <w:t>SUPPORT</w:t>
      </w:r>
      <w:r w:rsidR="00680C1F">
        <w:rPr>
          <w:rFonts w:asciiTheme="minorHAnsi" w:hAnsiTheme="minorHAnsi" w:cstheme="minorHAnsi"/>
          <w:b/>
          <w:bCs/>
          <w:sz w:val="22"/>
          <w:szCs w:val="22"/>
        </w:rPr>
        <w:t xml:space="preserve">ING </w:t>
      </w:r>
      <w:r w:rsidR="00C47AD1" w:rsidRPr="00AD1E80">
        <w:rPr>
          <w:rFonts w:asciiTheme="minorHAnsi" w:hAnsiTheme="minorHAnsi" w:cstheme="minorHAnsi"/>
          <w:b/>
          <w:bCs/>
          <w:sz w:val="22"/>
          <w:szCs w:val="22"/>
        </w:rPr>
        <w:t xml:space="preserve">WOMEN VETERANS </w:t>
      </w:r>
    </w:p>
    <w:p w14:paraId="2E65A6B5" w14:textId="7079AEEC" w:rsidR="00FB4194" w:rsidRDefault="002078BC" w:rsidP="00CA5641">
      <w:pPr>
        <w:pStyle w:val="Pa8"/>
        <w:ind w:left="1080"/>
        <w:rPr>
          <w:rFonts w:asciiTheme="minorHAnsi" w:hAnsiTheme="minorHAnsi" w:cstheme="minorHAnsi"/>
          <w:b/>
          <w:bCs/>
          <w:sz w:val="22"/>
          <w:szCs w:val="22"/>
        </w:rPr>
      </w:pPr>
      <w:r w:rsidRPr="00AD1E80">
        <w:rPr>
          <w:rFonts w:asciiTheme="minorHAnsi" w:hAnsiTheme="minorHAnsi" w:cstheme="minorHAnsi"/>
          <w:b/>
          <w:bCs/>
          <w:sz w:val="22"/>
          <w:szCs w:val="22"/>
        </w:rPr>
        <w:t xml:space="preserve">  </w:t>
      </w:r>
    </w:p>
    <w:p w14:paraId="6F692A15" w14:textId="667E5410" w:rsidR="006B24D2" w:rsidRDefault="00581DD4" w:rsidP="00F22B9D">
      <w:r>
        <w:t>BVA applauds the bipar</w:t>
      </w:r>
      <w:r w:rsidR="00F22B9D">
        <w:t xml:space="preserve">tisan support women veteran issues received in the 116th Congress and looks forward to that continued support in the 117th. The passage of the </w:t>
      </w:r>
      <w:r w:rsidR="00F22B9D" w:rsidRPr="00AD1E80">
        <w:rPr>
          <w:i/>
        </w:rPr>
        <w:t>Deborah Sampson Act</w:t>
      </w:r>
      <w:r w:rsidR="00F22B9D">
        <w:t xml:space="preserve"> was a great victory for women veterans in the fight for equality of care at the Department of Veterans Affairs (VA), but there are still many concerns that BVA urges Congress to ad</w:t>
      </w:r>
      <w:r w:rsidR="006B24D2">
        <w:t>dress in the upcoming session.</w:t>
      </w:r>
    </w:p>
    <w:p w14:paraId="7CBBDE17" w14:textId="42A097EE" w:rsidR="00F22B9D" w:rsidRDefault="00F22B9D" w:rsidP="00F22B9D">
      <w:r>
        <w:t>BVA fully supports the IBVSO FY22 recommended appropriations of an additional $200 million for women veterans. The IBVSO recommends that $120 million of the $200</w:t>
      </w:r>
      <w:r w:rsidR="00001632">
        <w:t xml:space="preserve"> million go to women veteran’s medical s</w:t>
      </w:r>
      <w:r>
        <w:t xml:space="preserve">ervices as follows: </w:t>
      </w:r>
    </w:p>
    <w:p w14:paraId="4E441808" w14:textId="6F6CA162" w:rsidR="00F22B9D" w:rsidRDefault="00F22B9D" w:rsidP="00AD1E80">
      <w:pPr>
        <w:pStyle w:val="ListParagraph"/>
        <w:numPr>
          <w:ilvl w:val="0"/>
          <w:numId w:val="15"/>
        </w:numPr>
      </w:pPr>
      <w:r>
        <w:t xml:space="preserve">$100 million to hire the staff necessary to develop additional women’s comprehensive care centers (doctors, nurses, care coordinators, peer support specialists, and administrative support); to ensure that care coordinators are available at every VAMC that lacks in-house mammography or cervical care; and to hire sufficient Women Veterans Program Managers to ensure adequate coverage at each network and medical center. This funding </w:t>
      </w:r>
      <w:proofErr w:type="gramStart"/>
      <w:r>
        <w:t>should also be used</w:t>
      </w:r>
      <w:proofErr w:type="gramEnd"/>
      <w:r>
        <w:t xml:space="preserve"> to support training to ensure that designated women’s health providers who meet VHA practice standards are available at each VA medical facility. </w:t>
      </w:r>
    </w:p>
    <w:p w14:paraId="35782A55" w14:textId="77777777" w:rsidR="00F22B9D" w:rsidRDefault="00F22B9D" w:rsidP="00AD1E80">
      <w:pPr>
        <w:pStyle w:val="ListParagraph"/>
      </w:pPr>
    </w:p>
    <w:p w14:paraId="255AD887" w14:textId="77777777" w:rsidR="00F22B9D" w:rsidRDefault="00F22B9D" w:rsidP="00F22B9D">
      <w:pPr>
        <w:pStyle w:val="ListParagraph"/>
        <w:numPr>
          <w:ilvl w:val="0"/>
          <w:numId w:val="14"/>
        </w:numPr>
      </w:pPr>
      <w:r>
        <w:t>$20 million to develop strategic plans for women veterans throughout VA, which must include appropriate training as well as consultation and awareness of these plans by key staff within each service line such as mental health, pain management/ anesthesiology, and cardiology. In addition to the above, the IBVSO has specific FY22 recommendations in other VA accounts related to VA medical facilities, research, and organizational culture to improve access for women and minority veterans that BVA supports.</w:t>
      </w:r>
    </w:p>
    <w:p w14:paraId="293182EB" w14:textId="3864EBAD" w:rsidR="00F22B9D" w:rsidRDefault="00F22B9D" w:rsidP="00C46360">
      <w:r>
        <w:t xml:space="preserve">BVA recommends stronger support for survivors of Military Sexual Trauma (MST), as well as greater oversight of </w:t>
      </w:r>
      <w:proofErr w:type="gramStart"/>
      <w:r>
        <w:t>VA’s</w:t>
      </w:r>
      <w:proofErr w:type="gramEnd"/>
      <w:r>
        <w:t xml:space="preserve"> handling of MST claims to ensure that they are handled with sensitivity and fairness, as well as promptness. While MST is not exclusively a women’s issue, it commonly affects women service members and veterans in greater numbers. </w:t>
      </w:r>
      <w:proofErr w:type="gramStart"/>
      <w:r>
        <w:t>It is also an issue that</w:t>
      </w:r>
      <w:proofErr w:type="gramEnd"/>
      <w:r>
        <w:t xml:space="preserve"> has been swept under the rug for too long. BVA urges members of Congress to continue working alongside VA to increase accountability regarding MST care needs and claims processes.</w:t>
      </w:r>
    </w:p>
    <w:p w14:paraId="6BFF8E21" w14:textId="67E41D56" w:rsidR="003F564B" w:rsidRPr="002B4801" w:rsidRDefault="003F564B" w:rsidP="006A1525"/>
    <w:p w14:paraId="6F4C9E4C" w14:textId="3C62CE96" w:rsidR="005B6FFC" w:rsidRPr="0016403E" w:rsidRDefault="005F1218" w:rsidP="0016403E">
      <w:pPr>
        <w:pStyle w:val="ListParagraph"/>
        <w:numPr>
          <w:ilvl w:val="0"/>
          <w:numId w:val="8"/>
        </w:numPr>
        <w:rPr>
          <w:b/>
          <w:bCs/>
        </w:rPr>
      </w:pPr>
      <w:r>
        <w:rPr>
          <w:b/>
          <w:bCs/>
        </w:rPr>
        <w:t>SUPPORT</w:t>
      </w:r>
      <w:r w:rsidR="00680C1F">
        <w:rPr>
          <w:b/>
          <w:bCs/>
        </w:rPr>
        <w:t>ING</w:t>
      </w:r>
      <w:r>
        <w:rPr>
          <w:b/>
          <w:bCs/>
        </w:rPr>
        <w:t xml:space="preserve"> CAREGIVER PROGRAM EXPANSION </w:t>
      </w:r>
    </w:p>
    <w:p w14:paraId="5798E8D5" w14:textId="0F05E423" w:rsidR="00076C7D" w:rsidRDefault="00611B3E" w:rsidP="00611B3E">
      <w:pPr>
        <w:pStyle w:val="Pa4"/>
        <w:jc w:val="both"/>
        <w:rPr>
          <w:rFonts w:ascii="Calibri" w:hAnsi="Calibri" w:cs="Calibri"/>
          <w:color w:val="000000"/>
          <w:sz w:val="22"/>
          <w:szCs w:val="22"/>
        </w:rPr>
      </w:pPr>
      <w:r w:rsidRPr="00AD1E80">
        <w:rPr>
          <w:rFonts w:ascii="Calibri" w:hAnsi="Calibri" w:cs="Calibri"/>
          <w:color w:val="000000"/>
          <w:sz w:val="22"/>
          <w:szCs w:val="22"/>
        </w:rPr>
        <w:t xml:space="preserve">In October 2020, VA began the first phase of its </w:t>
      </w:r>
      <w:r w:rsidR="0009031D">
        <w:rPr>
          <w:rFonts w:ascii="Calibri" w:hAnsi="Calibri" w:cs="Calibri"/>
          <w:color w:val="000000"/>
          <w:sz w:val="22"/>
          <w:szCs w:val="22"/>
        </w:rPr>
        <w:t>C</w:t>
      </w:r>
      <w:r w:rsidRPr="00AD1E80">
        <w:rPr>
          <w:rFonts w:ascii="Calibri" w:hAnsi="Calibri" w:cs="Calibri"/>
          <w:color w:val="000000"/>
          <w:sz w:val="22"/>
          <w:szCs w:val="22"/>
        </w:rPr>
        <w:t>aregiv</w:t>
      </w:r>
      <w:r w:rsidRPr="00AD1E80">
        <w:rPr>
          <w:rFonts w:ascii="Calibri" w:hAnsi="Calibri" w:cs="Calibri"/>
          <w:color w:val="000000"/>
          <w:sz w:val="22"/>
          <w:szCs w:val="22"/>
        </w:rPr>
        <w:softHyphen/>
        <w:t xml:space="preserve">er </w:t>
      </w:r>
      <w:r w:rsidR="0009031D">
        <w:rPr>
          <w:rFonts w:ascii="Calibri" w:hAnsi="Calibri" w:cs="Calibri"/>
          <w:color w:val="000000"/>
          <w:sz w:val="22"/>
          <w:szCs w:val="22"/>
        </w:rPr>
        <w:t>A</w:t>
      </w:r>
      <w:r w:rsidRPr="00AD1E80">
        <w:rPr>
          <w:rFonts w:ascii="Calibri" w:hAnsi="Calibri" w:cs="Calibri"/>
          <w:color w:val="000000"/>
          <w:sz w:val="22"/>
          <w:szCs w:val="22"/>
        </w:rPr>
        <w:t xml:space="preserve">ssistance </w:t>
      </w:r>
      <w:r w:rsidR="0009031D">
        <w:rPr>
          <w:rFonts w:ascii="Calibri" w:hAnsi="Calibri" w:cs="Calibri"/>
          <w:color w:val="000000"/>
          <w:sz w:val="22"/>
          <w:szCs w:val="22"/>
        </w:rPr>
        <w:t>P</w:t>
      </w:r>
      <w:r w:rsidRPr="00AD1E80">
        <w:rPr>
          <w:rFonts w:ascii="Calibri" w:hAnsi="Calibri" w:cs="Calibri"/>
          <w:color w:val="000000"/>
          <w:sz w:val="22"/>
          <w:szCs w:val="22"/>
        </w:rPr>
        <w:t xml:space="preserve">rogram expansion to veterans who were severely injured or became ill on May 7, 1975, or earlier, finally providing this long-overdue benefit to thousands of World War II, Korean, and Vietnam War veterans and their family caregivers. However, this one-year delay means that the second phase of the expansion mandated by the VA MISSION Act would begin a year later than the law required on October 1, 2022. As discussed in the </w:t>
      </w:r>
      <w:r w:rsidR="0009031D">
        <w:rPr>
          <w:rFonts w:ascii="Calibri" w:hAnsi="Calibri" w:cs="Calibri"/>
          <w:color w:val="000000"/>
          <w:sz w:val="22"/>
          <w:szCs w:val="22"/>
        </w:rPr>
        <w:t>IBVSO</w:t>
      </w:r>
      <w:r w:rsidR="001320FA">
        <w:rPr>
          <w:rFonts w:ascii="Calibri" w:hAnsi="Calibri" w:cs="Calibri"/>
          <w:color w:val="000000"/>
          <w:sz w:val="22"/>
          <w:szCs w:val="22"/>
        </w:rPr>
        <w:t xml:space="preserve">, </w:t>
      </w:r>
      <w:r w:rsidR="00061BCF" w:rsidRPr="00AD1E80">
        <w:rPr>
          <w:rFonts w:ascii="Calibri" w:hAnsi="Calibri" w:cs="Calibri"/>
          <w:color w:val="000000"/>
          <w:sz w:val="22"/>
          <w:szCs w:val="22"/>
        </w:rPr>
        <w:t>BVA believes</w:t>
      </w:r>
      <w:r w:rsidRPr="00AD1E80">
        <w:rPr>
          <w:rFonts w:ascii="Calibri" w:hAnsi="Calibri" w:cs="Calibri"/>
          <w:color w:val="000000"/>
          <w:sz w:val="22"/>
          <w:szCs w:val="22"/>
        </w:rPr>
        <w:t xml:space="preserve"> that Congress must amend the statute to begin the second phase of the care</w:t>
      </w:r>
      <w:r w:rsidRPr="00AD1E80">
        <w:rPr>
          <w:rFonts w:ascii="Calibri" w:hAnsi="Calibri" w:cs="Calibri"/>
          <w:color w:val="000000"/>
          <w:sz w:val="22"/>
          <w:szCs w:val="22"/>
        </w:rPr>
        <w:softHyphen/>
        <w:t>giver program expansion no later than October 1, 2021, as intended</w:t>
      </w:r>
      <w:r w:rsidR="00061BCF" w:rsidRPr="00AD1E80">
        <w:rPr>
          <w:rFonts w:ascii="Calibri" w:hAnsi="Calibri" w:cs="Calibri"/>
          <w:color w:val="000000"/>
          <w:sz w:val="22"/>
          <w:szCs w:val="22"/>
        </w:rPr>
        <w:t>.</w:t>
      </w:r>
    </w:p>
    <w:p w14:paraId="7F45C9D2" w14:textId="49FF0613" w:rsidR="00061BCF" w:rsidRPr="00A516E0" w:rsidRDefault="00061BCF" w:rsidP="00611B3E">
      <w:pPr>
        <w:pStyle w:val="Pa4"/>
        <w:jc w:val="both"/>
        <w:rPr>
          <w:rFonts w:ascii="Calibri" w:hAnsi="Calibri" w:cs="Calibri"/>
          <w:color w:val="000000"/>
          <w:sz w:val="16"/>
          <w:szCs w:val="16"/>
        </w:rPr>
      </w:pPr>
      <w:r w:rsidRPr="00AD1E80">
        <w:rPr>
          <w:rFonts w:ascii="Calibri" w:hAnsi="Calibri" w:cs="Calibri"/>
          <w:color w:val="000000"/>
          <w:sz w:val="22"/>
          <w:szCs w:val="22"/>
        </w:rPr>
        <w:t xml:space="preserve"> </w:t>
      </w:r>
    </w:p>
    <w:p w14:paraId="43740B25" w14:textId="5A4E24EC" w:rsidR="00611B3E" w:rsidRPr="00AD1E80" w:rsidRDefault="00061BCF" w:rsidP="00611B3E">
      <w:pPr>
        <w:pStyle w:val="Pa4"/>
        <w:jc w:val="both"/>
        <w:rPr>
          <w:rFonts w:ascii="Calibri" w:hAnsi="Calibri" w:cs="Calibri"/>
          <w:color w:val="000000"/>
          <w:sz w:val="22"/>
          <w:szCs w:val="22"/>
        </w:rPr>
      </w:pPr>
      <w:r w:rsidRPr="00AD1E80">
        <w:rPr>
          <w:rFonts w:ascii="Calibri" w:hAnsi="Calibri" w:cs="Calibri"/>
          <w:color w:val="000000"/>
          <w:sz w:val="22"/>
          <w:szCs w:val="22"/>
        </w:rPr>
        <w:t>BVA therefore r</w:t>
      </w:r>
      <w:r w:rsidR="00611B3E" w:rsidRPr="00AD1E80">
        <w:rPr>
          <w:rFonts w:ascii="Calibri" w:hAnsi="Calibri" w:cs="Calibri"/>
          <w:color w:val="000000"/>
          <w:sz w:val="22"/>
          <w:szCs w:val="22"/>
        </w:rPr>
        <w:t>ecommend</w:t>
      </w:r>
      <w:r w:rsidRPr="00AD1E80">
        <w:rPr>
          <w:rFonts w:ascii="Calibri" w:hAnsi="Calibri" w:cs="Calibri"/>
          <w:color w:val="000000"/>
          <w:sz w:val="22"/>
          <w:szCs w:val="22"/>
        </w:rPr>
        <w:t>s</w:t>
      </w:r>
      <w:r w:rsidR="00611B3E" w:rsidRPr="00AD1E80">
        <w:rPr>
          <w:rFonts w:ascii="Calibri" w:hAnsi="Calibri" w:cs="Calibri"/>
          <w:color w:val="000000"/>
          <w:sz w:val="22"/>
          <w:szCs w:val="22"/>
        </w:rPr>
        <w:t xml:space="preserve"> an additional $73 million to hire approximately 700 FTE</w:t>
      </w:r>
      <w:r w:rsidRPr="00AD1E80">
        <w:rPr>
          <w:rFonts w:ascii="Calibri" w:hAnsi="Calibri" w:cs="Calibri"/>
          <w:color w:val="000000"/>
          <w:sz w:val="22"/>
          <w:szCs w:val="22"/>
        </w:rPr>
        <w:t>s</w:t>
      </w:r>
      <w:r w:rsidR="00611B3E" w:rsidRPr="00AD1E80">
        <w:rPr>
          <w:rFonts w:ascii="Calibri" w:hAnsi="Calibri" w:cs="Calibri"/>
          <w:color w:val="000000"/>
          <w:sz w:val="22"/>
          <w:szCs w:val="22"/>
        </w:rPr>
        <w:t xml:space="preserve"> and $361 million to cover the cost of stipends and other benefits for these newly eligible caregivers. </w:t>
      </w:r>
    </w:p>
    <w:p w14:paraId="0E082E97" w14:textId="77777777" w:rsidR="00DC21C1" w:rsidRDefault="00DC21C1" w:rsidP="00611B3E">
      <w:pPr>
        <w:pStyle w:val="Pa8"/>
        <w:rPr>
          <w:rFonts w:asciiTheme="minorHAnsi" w:hAnsiTheme="minorHAnsi"/>
          <w:sz w:val="22"/>
          <w:szCs w:val="22"/>
        </w:rPr>
      </w:pPr>
    </w:p>
    <w:p w14:paraId="05255546" w14:textId="77777777" w:rsidR="001320FA" w:rsidRPr="00AD1E80" w:rsidRDefault="001320FA" w:rsidP="00AD1E80"/>
    <w:p w14:paraId="2EC94D5A" w14:textId="2A04FE5B" w:rsidR="00666359" w:rsidRPr="00666359" w:rsidRDefault="005B6FFC" w:rsidP="00666359">
      <w:pPr>
        <w:pStyle w:val="ListParagraph"/>
        <w:numPr>
          <w:ilvl w:val="0"/>
          <w:numId w:val="8"/>
        </w:numPr>
        <w:rPr>
          <w:b/>
          <w:bCs/>
        </w:rPr>
      </w:pPr>
      <w:r>
        <w:t xml:space="preserve"> </w:t>
      </w:r>
      <w:bookmarkStart w:id="2" w:name="_Hlk62731618"/>
      <w:r w:rsidR="00001632">
        <w:rPr>
          <w:b/>
          <w:bCs/>
        </w:rPr>
        <w:t xml:space="preserve">PROTECTING </w:t>
      </w:r>
      <w:r w:rsidR="00904D15" w:rsidRPr="00666359">
        <w:rPr>
          <w:b/>
          <w:bCs/>
        </w:rPr>
        <w:t>GUIDE AND SERVICE DOGS</w:t>
      </w:r>
    </w:p>
    <w:bookmarkEnd w:id="2"/>
    <w:p w14:paraId="5E906E25" w14:textId="47BE7D79" w:rsidR="00F53F4E" w:rsidRPr="002550D6" w:rsidRDefault="00F53F4E" w:rsidP="00F53F4E">
      <w:r w:rsidRPr="002550D6">
        <w:t>Guide and service dogs are critical to blind, visually impaired, and other disabled veterans working toward regaining lost independence. Guide and service dogs assist blind or disabled veterans with mobility, retrieving objects, balanc</w:t>
      </w:r>
      <w:r w:rsidR="0009031D">
        <w:t>e,</w:t>
      </w:r>
      <w:r w:rsidRPr="002550D6">
        <w:t xml:space="preserve"> </w:t>
      </w:r>
      <w:r w:rsidR="0009031D">
        <w:t>and</w:t>
      </w:r>
      <w:r w:rsidRPr="002550D6">
        <w:t xml:space="preserve"> several other vital tasks. Training guide and service dogs to perform their jobs costs upwards of $50,000 and can take up to two years to complete. Many prospective guide and service dogs do not </w:t>
      </w:r>
      <w:r w:rsidR="002A543F">
        <w:t xml:space="preserve">complete the </w:t>
      </w:r>
      <w:r w:rsidRPr="002550D6">
        <w:t>training</w:t>
      </w:r>
      <w:r w:rsidR="00BA708F">
        <w:t>,</w:t>
      </w:r>
      <w:r w:rsidRPr="002550D6">
        <w:t xml:space="preserve"> making successful guide and service dogs (approximately one in ten) incredibly valuable. BVA</w:t>
      </w:r>
      <w:r w:rsidR="00BA708F">
        <w:t xml:space="preserve"> </w:t>
      </w:r>
      <w:r w:rsidRPr="002550D6">
        <w:t xml:space="preserve">is concerned </w:t>
      </w:r>
      <w:r w:rsidR="00BA708F">
        <w:t xml:space="preserve">about the </w:t>
      </w:r>
      <w:r w:rsidRPr="002550D6">
        <w:t>safety of these guide and service dogs while on federal properties. Uncertified and often untrained support animals pose a direct threat to guide and service dogs as well as disabled veteran</w:t>
      </w:r>
      <w:r w:rsidR="00BA708F">
        <w:t>s</w:t>
      </w:r>
      <w:r w:rsidRPr="002550D6">
        <w:t xml:space="preserve"> depending on their dog for assistance. Since </w:t>
      </w:r>
      <w:r w:rsidR="00BA708F" w:rsidRPr="002550D6">
        <w:t>2016</w:t>
      </w:r>
      <w:r w:rsidR="00BA708F">
        <w:t xml:space="preserve">, </w:t>
      </w:r>
      <w:r w:rsidRPr="002550D6">
        <w:t xml:space="preserve">there has been an 84 percent spike in reported support animal incidents </w:t>
      </w:r>
      <w:r w:rsidR="00BA708F">
        <w:t>to include</w:t>
      </w:r>
      <w:r w:rsidRPr="002550D6">
        <w:t xml:space="preserve"> urination, defecation, and biting. This additional threat to </w:t>
      </w:r>
      <w:r w:rsidR="00BA708F">
        <w:t xml:space="preserve">both </w:t>
      </w:r>
      <w:r w:rsidRPr="002550D6">
        <w:t xml:space="preserve">veteran and service animal poses health and financial risks as the costly, lengthy, and rigorous training </w:t>
      </w:r>
      <w:r w:rsidR="00BA708F">
        <w:t xml:space="preserve">that </w:t>
      </w:r>
      <w:r w:rsidR="002A543F">
        <w:t>the</w:t>
      </w:r>
      <w:r w:rsidRPr="002550D6">
        <w:t xml:space="preserve"> animals undergo become</w:t>
      </w:r>
      <w:r w:rsidR="00BA708F">
        <w:t>s</w:t>
      </w:r>
      <w:r w:rsidRPr="002550D6">
        <w:t xml:space="preserve"> </w:t>
      </w:r>
      <w:r w:rsidR="00BA708F">
        <w:t>less apparent</w:t>
      </w:r>
      <w:r w:rsidRPr="002550D6">
        <w:t xml:space="preserve"> </w:t>
      </w:r>
      <w:r w:rsidR="00BA708F">
        <w:t>to</w:t>
      </w:r>
      <w:r w:rsidRPr="002550D6">
        <w:t xml:space="preserve"> the uninformed public</w:t>
      </w:r>
      <w:r w:rsidR="00BA708F">
        <w:t xml:space="preserve">, which perceives </w:t>
      </w:r>
      <w:r w:rsidR="006B24D2">
        <w:t xml:space="preserve">as the same </w:t>
      </w:r>
      <w:r w:rsidR="00BA708F">
        <w:t xml:space="preserve">the </w:t>
      </w:r>
      <w:r w:rsidRPr="002550D6">
        <w:t>rigorously trained service animal and the poorly trained support animal</w:t>
      </w:r>
      <w:r w:rsidR="006B24D2">
        <w:t xml:space="preserve">. </w:t>
      </w:r>
      <w:r w:rsidRPr="002550D6">
        <w:t>The Department of Transportation</w:t>
      </w:r>
      <w:r w:rsidR="00BA708F">
        <w:t xml:space="preserve"> (DOT)</w:t>
      </w:r>
      <w:r w:rsidRPr="002550D6">
        <w:t xml:space="preserve"> recently released a new ruling regarding service animals on airplanes. According to the rule, emotional support animals are no longer considered to be a service animal. Airlines </w:t>
      </w:r>
      <w:r w:rsidR="00B55BEF">
        <w:t>may</w:t>
      </w:r>
      <w:r w:rsidRPr="002550D6">
        <w:t xml:space="preserve"> require travelers with service animals to provide forms developed by</w:t>
      </w:r>
      <w:r w:rsidR="00BA708F">
        <w:t xml:space="preserve"> </w:t>
      </w:r>
      <w:r w:rsidRPr="002550D6">
        <w:t>D</w:t>
      </w:r>
      <w:r w:rsidR="00BA708F">
        <w:t>O</w:t>
      </w:r>
      <w:r w:rsidRPr="002550D6">
        <w:t>T attesting to the dog’s training, health, and behavior. Implementing policies such as D</w:t>
      </w:r>
      <w:r w:rsidR="00BA708F">
        <w:t xml:space="preserve">OT’s </w:t>
      </w:r>
      <w:r w:rsidRPr="002550D6">
        <w:t>at VA</w:t>
      </w:r>
      <w:r w:rsidR="00BA708F">
        <w:t xml:space="preserve"> </w:t>
      </w:r>
      <w:r w:rsidRPr="002550D6">
        <w:t xml:space="preserve">facilities would offer a greater level of protection for guide and service dogs, as well as </w:t>
      </w:r>
      <w:r w:rsidR="00BA708F">
        <w:t xml:space="preserve">for </w:t>
      </w:r>
      <w:r w:rsidRPr="002550D6">
        <w:t>their handlers and other veterans.</w:t>
      </w:r>
    </w:p>
    <w:p w14:paraId="6938F12B" w14:textId="4471A786" w:rsidR="005F1218" w:rsidRPr="002550D6" w:rsidRDefault="005F1218" w:rsidP="015E9545">
      <w:pPr>
        <w:rPr>
          <w:rFonts w:ascii="Calibri" w:eastAsia="Calibri" w:hAnsi="Calibri" w:cs="Calibri"/>
          <w:color w:val="201F1E"/>
        </w:rPr>
      </w:pPr>
      <w:r w:rsidRPr="002550D6">
        <w:t xml:space="preserve">BVA strongly urges VA to implement stricter guidelines for animals eligible for entrance onto VA properties and </w:t>
      </w:r>
      <w:r w:rsidR="00BA708F">
        <w:t xml:space="preserve">to </w:t>
      </w:r>
      <w:r w:rsidRPr="002550D6">
        <w:t xml:space="preserve">ensure </w:t>
      </w:r>
      <w:r w:rsidR="00B55BEF">
        <w:t xml:space="preserve">the standardization </w:t>
      </w:r>
      <w:r w:rsidRPr="002550D6">
        <w:t>across all facilities. BVA also suggests implementing training policies for VA employees on guide</w:t>
      </w:r>
      <w:r w:rsidR="0000611D">
        <w:t xml:space="preserve"> and s</w:t>
      </w:r>
      <w:r w:rsidRPr="002550D6">
        <w:t xml:space="preserve">ervice dog etiquette to increase the safety of the dogs and their handlers while also raising awareness. BVA also requests a dedicated </w:t>
      </w:r>
      <w:r w:rsidRPr="002550D6">
        <w:rPr>
          <w:rFonts w:ascii="Calibri" w:eastAsia="Calibri" w:hAnsi="Calibri" w:cs="Calibri"/>
          <w:color w:val="201F1E"/>
        </w:rPr>
        <w:t xml:space="preserve">guide dog champion at the Veterans Affairs Central Office (VACO) and at each VAMC. The addition of these champions can ensure proper training and understanding through </w:t>
      </w:r>
      <w:r w:rsidR="00BA708F">
        <w:rPr>
          <w:rFonts w:ascii="Calibri" w:eastAsia="Calibri" w:hAnsi="Calibri" w:cs="Calibri"/>
          <w:color w:val="201F1E"/>
        </w:rPr>
        <w:t>S</w:t>
      </w:r>
      <w:r w:rsidRPr="002550D6">
        <w:rPr>
          <w:rFonts w:ascii="Calibri" w:eastAsia="Calibri" w:hAnsi="Calibri" w:cs="Calibri"/>
          <w:color w:val="201F1E"/>
        </w:rPr>
        <w:t xml:space="preserve">tandard </w:t>
      </w:r>
      <w:r w:rsidR="00BA708F">
        <w:rPr>
          <w:rFonts w:ascii="Calibri" w:eastAsia="Calibri" w:hAnsi="Calibri" w:cs="Calibri"/>
          <w:color w:val="201F1E"/>
        </w:rPr>
        <w:t>O</w:t>
      </w:r>
      <w:r w:rsidRPr="002550D6">
        <w:rPr>
          <w:rFonts w:ascii="Calibri" w:eastAsia="Calibri" w:hAnsi="Calibri" w:cs="Calibri"/>
          <w:color w:val="201F1E"/>
        </w:rPr>
        <w:t xml:space="preserve">perating </w:t>
      </w:r>
      <w:r w:rsidR="00BA708F">
        <w:rPr>
          <w:rFonts w:ascii="Calibri" w:eastAsia="Calibri" w:hAnsi="Calibri" w:cs="Calibri"/>
          <w:color w:val="201F1E"/>
        </w:rPr>
        <w:t>P</w:t>
      </w:r>
      <w:r w:rsidRPr="002550D6">
        <w:rPr>
          <w:rFonts w:ascii="Calibri" w:eastAsia="Calibri" w:hAnsi="Calibri" w:cs="Calibri"/>
          <w:color w:val="201F1E"/>
        </w:rPr>
        <w:t>rocedures as to the expectations, role</w:t>
      </w:r>
      <w:r w:rsidR="00B827AB">
        <w:rPr>
          <w:rFonts w:ascii="Calibri" w:eastAsia="Calibri" w:hAnsi="Calibri" w:cs="Calibri"/>
          <w:color w:val="201F1E"/>
        </w:rPr>
        <w:t>s,</w:t>
      </w:r>
      <w:r w:rsidRPr="002550D6">
        <w:rPr>
          <w:rFonts w:ascii="Calibri" w:eastAsia="Calibri" w:hAnsi="Calibri" w:cs="Calibri"/>
          <w:color w:val="201F1E"/>
        </w:rPr>
        <w:t xml:space="preserve"> and responsibilities of a service animal as well as </w:t>
      </w:r>
      <w:r w:rsidR="0000611D">
        <w:rPr>
          <w:rFonts w:ascii="Calibri" w:eastAsia="Calibri" w:hAnsi="Calibri" w:cs="Calibri"/>
          <w:color w:val="201F1E"/>
        </w:rPr>
        <w:t xml:space="preserve">to </w:t>
      </w:r>
      <w:r w:rsidRPr="002550D6">
        <w:rPr>
          <w:rFonts w:ascii="Calibri" w:eastAsia="Calibri" w:hAnsi="Calibri" w:cs="Calibri"/>
          <w:color w:val="201F1E"/>
        </w:rPr>
        <w:t>ensure uniformity and equal treatment across locations.</w:t>
      </w:r>
    </w:p>
    <w:p w14:paraId="28CC6422" w14:textId="77777777" w:rsidR="002550D6" w:rsidRDefault="002550D6" w:rsidP="015E9545"/>
    <w:p w14:paraId="78D2437D" w14:textId="076033A3" w:rsidR="001D6A1D" w:rsidRPr="00AD1E80" w:rsidRDefault="001D6A1D" w:rsidP="008C4627">
      <w:pPr>
        <w:pStyle w:val="Pa8"/>
        <w:numPr>
          <w:ilvl w:val="0"/>
          <w:numId w:val="8"/>
        </w:numPr>
        <w:rPr>
          <w:rFonts w:asciiTheme="minorHAnsi" w:hAnsiTheme="minorHAnsi" w:cstheme="minorHAnsi"/>
          <w:color w:val="000000"/>
          <w:sz w:val="22"/>
          <w:szCs w:val="22"/>
        </w:rPr>
      </w:pPr>
      <w:r w:rsidRPr="00AD1E80">
        <w:rPr>
          <w:rFonts w:asciiTheme="minorHAnsi" w:hAnsiTheme="minorHAnsi" w:cstheme="minorHAnsi"/>
          <w:b/>
          <w:bCs/>
          <w:color w:val="000000"/>
          <w:sz w:val="22"/>
          <w:szCs w:val="22"/>
        </w:rPr>
        <w:t>S</w:t>
      </w:r>
      <w:r w:rsidR="0054518B">
        <w:rPr>
          <w:rFonts w:asciiTheme="minorHAnsi" w:hAnsiTheme="minorHAnsi" w:cstheme="minorHAnsi"/>
          <w:b/>
          <w:bCs/>
          <w:color w:val="000000"/>
          <w:sz w:val="22"/>
          <w:szCs w:val="22"/>
        </w:rPr>
        <w:t>UPPORT</w:t>
      </w:r>
      <w:r w:rsidR="00001632">
        <w:rPr>
          <w:rFonts w:asciiTheme="minorHAnsi" w:hAnsiTheme="minorHAnsi" w:cstheme="minorHAnsi"/>
          <w:b/>
          <w:bCs/>
          <w:color w:val="000000"/>
          <w:sz w:val="22"/>
          <w:szCs w:val="22"/>
        </w:rPr>
        <w:t xml:space="preserve">ING </w:t>
      </w:r>
      <w:r w:rsidRPr="00AD1E80">
        <w:rPr>
          <w:rFonts w:asciiTheme="minorHAnsi" w:hAnsiTheme="minorHAnsi" w:cstheme="minorHAnsi"/>
          <w:b/>
          <w:bCs/>
          <w:color w:val="000000"/>
          <w:sz w:val="22"/>
          <w:szCs w:val="22"/>
        </w:rPr>
        <w:t>P</w:t>
      </w:r>
      <w:r w:rsidR="0054518B">
        <w:rPr>
          <w:rFonts w:asciiTheme="minorHAnsi" w:hAnsiTheme="minorHAnsi" w:cstheme="minorHAnsi"/>
          <w:b/>
          <w:bCs/>
          <w:color w:val="000000"/>
          <w:sz w:val="22"/>
          <w:szCs w:val="22"/>
        </w:rPr>
        <w:t>ROSTHETICS AND SENSORY AIDS</w:t>
      </w:r>
      <w:r w:rsidRPr="00AD1E80">
        <w:rPr>
          <w:rFonts w:asciiTheme="minorHAnsi" w:hAnsiTheme="minorHAnsi" w:cstheme="minorHAnsi"/>
          <w:b/>
          <w:bCs/>
          <w:color w:val="000000"/>
          <w:sz w:val="22"/>
          <w:szCs w:val="22"/>
        </w:rPr>
        <w:t xml:space="preserve"> </w:t>
      </w:r>
    </w:p>
    <w:p w14:paraId="26E10E86" w14:textId="77777777" w:rsidR="001D6A1D" w:rsidRDefault="001D6A1D" w:rsidP="001D6A1D">
      <w:pPr>
        <w:pStyle w:val="Pa4"/>
        <w:jc w:val="both"/>
        <w:rPr>
          <w:rFonts w:ascii="Calibri" w:hAnsi="Calibri" w:cs="Calibri"/>
          <w:color w:val="000000"/>
          <w:sz w:val="23"/>
          <w:szCs w:val="23"/>
        </w:rPr>
      </w:pPr>
    </w:p>
    <w:p w14:paraId="3573FAA3" w14:textId="7E2E6EA7" w:rsidR="001D6A1D" w:rsidRPr="00AD1E80" w:rsidRDefault="001D6A1D" w:rsidP="001D6A1D">
      <w:pPr>
        <w:pStyle w:val="Pa4"/>
        <w:jc w:val="both"/>
        <w:rPr>
          <w:rFonts w:ascii="Calibri" w:hAnsi="Calibri" w:cs="Calibri"/>
          <w:color w:val="000000"/>
          <w:sz w:val="22"/>
          <w:szCs w:val="22"/>
        </w:rPr>
      </w:pPr>
      <w:r w:rsidRPr="00AD1E80">
        <w:rPr>
          <w:rFonts w:ascii="Calibri" w:hAnsi="Calibri" w:cs="Calibri"/>
          <w:color w:val="000000"/>
          <w:sz w:val="22"/>
          <w:szCs w:val="22"/>
        </w:rPr>
        <w:t xml:space="preserve">In FY20, VA requested approximately $3.9 billion for the </w:t>
      </w:r>
      <w:r w:rsidR="0084099A">
        <w:rPr>
          <w:rFonts w:ascii="Calibri" w:hAnsi="Calibri" w:cs="Calibri"/>
          <w:color w:val="000000"/>
          <w:sz w:val="22"/>
          <w:szCs w:val="22"/>
        </w:rPr>
        <w:t>O</w:t>
      </w:r>
      <w:r w:rsidRPr="00AD1E80">
        <w:rPr>
          <w:rFonts w:ascii="Calibri" w:hAnsi="Calibri" w:cs="Calibri"/>
          <w:color w:val="000000"/>
          <w:sz w:val="22"/>
          <w:szCs w:val="22"/>
        </w:rPr>
        <w:t xml:space="preserve">ffice of Prosthetic and Sensory Aid Service (PSAS) to provide prosthetic and orthotic services, sensory aids, medical equipment, and support services </w:t>
      </w:r>
      <w:r w:rsidR="0084099A">
        <w:rPr>
          <w:rFonts w:ascii="Calibri" w:hAnsi="Calibri" w:cs="Calibri"/>
          <w:color w:val="000000"/>
          <w:sz w:val="22"/>
          <w:szCs w:val="22"/>
        </w:rPr>
        <w:t xml:space="preserve">to </w:t>
      </w:r>
      <w:r w:rsidRPr="00AD1E80">
        <w:rPr>
          <w:rFonts w:ascii="Calibri" w:hAnsi="Calibri" w:cs="Calibri"/>
          <w:color w:val="000000"/>
          <w:sz w:val="22"/>
          <w:szCs w:val="22"/>
        </w:rPr>
        <w:t>vet</w:t>
      </w:r>
      <w:r w:rsidRPr="00AD1E80">
        <w:rPr>
          <w:rFonts w:ascii="Calibri" w:hAnsi="Calibri" w:cs="Calibri"/>
          <w:color w:val="000000"/>
          <w:sz w:val="22"/>
          <w:szCs w:val="22"/>
        </w:rPr>
        <w:softHyphen/>
        <w:t>erans. However, due to the impact of the COVID</w:t>
      </w:r>
      <w:r w:rsidR="0084099A">
        <w:rPr>
          <w:rFonts w:ascii="Calibri" w:hAnsi="Calibri" w:cs="Calibri"/>
          <w:color w:val="000000"/>
          <w:sz w:val="22"/>
          <w:szCs w:val="22"/>
        </w:rPr>
        <w:t>-19</w:t>
      </w:r>
      <w:r w:rsidRPr="00AD1E80">
        <w:rPr>
          <w:rFonts w:ascii="Calibri" w:hAnsi="Calibri" w:cs="Calibri"/>
          <w:color w:val="000000"/>
          <w:sz w:val="22"/>
          <w:szCs w:val="22"/>
        </w:rPr>
        <w:t xml:space="preserve"> pan</w:t>
      </w:r>
      <w:r w:rsidRPr="00AD1E80">
        <w:rPr>
          <w:rFonts w:ascii="Calibri" w:hAnsi="Calibri" w:cs="Calibri"/>
          <w:color w:val="000000"/>
          <w:sz w:val="22"/>
          <w:szCs w:val="22"/>
        </w:rPr>
        <w:softHyphen/>
        <w:t>demic, many veterans deferred needed services</w:t>
      </w:r>
      <w:r w:rsidR="0009031D">
        <w:rPr>
          <w:rFonts w:ascii="Calibri" w:hAnsi="Calibri" w:cs="Calibri"/>
          <w:color w:val="000000"/>
          <w:sz w:val="22"/>
          <w:szCs w:val="22"/>
        </w:rPr>
        <w:t xml:space="preserve">. Therefore, </w:t>
      </w:r>
      <w:r w:rsidR="00C23942">
        <w:rPr>
          <w:rFonts w:ascii="Calibri" w:hAnsi="Calibri" w:cs="Calibri"/>
          <w:color w:val="000000"/>
          <w:sz w:val="22"/>
          <w:szCs w:val="22"/>
        </w:rPr>
        <w:t>a</w:t>
      </w:r>
      <w:r w:rsidRPr="00AD1E80">
        <w:rPr>
          <w:rFonts w:ascii="Calibri" w:hAnsi="Calibri" w:cs="Calibri"/>
          <w:color w:val="000000"/>
          <w:sz w:val="22"/>
          <w:szCs w:val="22"/>
        </w:rPr>
        <w:t>c</w:t>
      </w:r>
      <w:r w:rsidRPr="00AD1E80">
        <w:rPr>
          <w:rFonts w:ascii="Calibri" w:hAnsi="Calibri" w:cs="Calibri"/>
          <w:color w:val="000000"/>
          <w:sz w:val="22"/>
          <w:szCs w:val="22"/>
        </w:rPr>
        <w:softHyphen/>
        <w:t xml:space="preserve">tual obligations in FY20 may have been closer to $3.5 billion. In FY21, VA requested $4.1 billion for PSAS, which together with carryover from FY20 should be sufficient considering the continued impact of the pandemic, notwithstanding the increased needs of the disabled veteran population served by VA. For FY22, the enacted advance appropriation for PSAS was $4.4 billion. </w:t>
      </w:r>
      <w:r w:rsidR="00C23942">
        <w:rPr>
          <w:rFonts w:ascii="Calibri" w:hAnsi="Calibri" w:cs="Calibri"/>
          <w:color w:val="000000"/>
          <w:sz w:val="22"/>
          <w:szCs w:val="22"/>
        </w:rPr>
        <w:t>BVA</w:t>
      </w:r>
      <w:r w:rsidRPr="00AD1E80">
        <w:rPr>
          <w:rFonts w:ascii="Calibri" w:hAnsi="Calibri" w:cs="Calibri"/>
          <w:color w:val="000000"/>
          <w:sz w:val="22"/>
          <w:szCs w:val="22"/>
        </w:rPr>
        <w:t xml:space="preserve"> believe</w:t>
      </w:r>
      <w:r w:rsidR="00C23942">
        <w:rPr>
          <w:rFonts w:ascii="Calibri" w:hAnsi="Calibri" w:cs="Calibri"/>
          <w:color w:val="000000"/>
          <w:sz w:val="22"/>
          <w:szCs w:val="22"/>
        </w:rPr>
        <w:t>s</w:t>
      </w:r>
      <w:r w:rsidRPr="00AD1E80">
        <w:rPr>
          <w:rFonts w:ascii="Calibri" w:hAnsi="Calibri" w:cs="Calibri"/>
          <w:color w:val="000000"/>
          <w:sz w:val="22"/>
          <w:szCs w:val="22"/>
        </w:rPr>
        <w:t xml:space="preserve"> there will be significant deferred care and pent-up demand that manifests </w:t>
      </w:r>
      <w:r w:rsidR="00C23942">
        <w:rPr>
          <w:rFonts w:ascii="Calibri" w:hAnsi="Calibri" w:cs="Calibri"/>
          <w:color w:val="000000"/>
          <w:sz w:val="22"/>
          <w:szCs w:val="22"/>
        </w:rPr>
        <w:t xml:space="preserve">itself </w:t>
      </w:r>
      <w:r w:rsidRPr="00AD1E80">
        <w:rPr>
          <w:rFonts w:ascii="Calibri" w:hAnsi="Calibri" w:cs="Calibri"/>
          <w:color w:val="000000"/>
          <w:sz w:val="22"/>
          <w:szCs w:val="22"/>
        </w:rPr>
        <w:t>in FY22; howev</w:t>
      </w:r>
      <w:r w:rsidRPr="00AD1E80">
        <w:rPr>
          <w:rFonts w:ascii="Calibri" w:hAnsi="Calibri" w:cs="Calibri"/>
          <w:color w:val="000000"/>
          <w:sz w:val="22"/>
          <w:szCs w:val="22"/>
        </w:rPr>
        <w:softHyphen/>
        <w:t xml:space="preserve">er, </w:t>
      </w:r>
      <w:r w:rsidR="00C23942">
        <w:rPr>
          <w:rFonts w:ascii="Calibri" w:hAnsi="Calibri" w:cs="Calibri"/>
          <w:color w:val="000000"/>
          <w:sz w:val="22"/>
          <w:szCs w:val="22"/>
        </w:rPr>
        <w:t>the organization</w:t>
      </w:r>
      <w:r w:rsidRPr="00AD1E80">
        <w:rPr>
          <w:rFonts w:ascii="Calibri" w:hAnsi="Calibri" w:cs="Calibri"/>
          <w:color w:val="000000"/>
          <w:sz w:val="22"/>
          <w:szCs w:val="22"/>
        </w:rPr>
        <w:t xml:space="preserve"> also anticipate</w:t>
      </w:r>
      <w:r w:rsidR="00C23942">
        <w:rPr>
          <w:rFonts w:ascii="Calibri" w:hAnsi="Calibri" w:cs="Calibri"/>
          <w:color w:val="000000"/>
          <w:sz w:val="22"/>
          <w:szCs w:val="22"/>
        </w:rPr>
        <w:t>s</w:t>
      </w:r>
      <w:r w:rsidRPr="00AD1E80">
        <w:rPr>
          <w:rFonts w:ascii="Calibri" w:hAnsi="Calibri" w:cs="Calibri"/>
          <w:color w:val="000000"/>
          <w:sz w:val="22"/>
          <w:szCs w:val="22"/>
        </w:rPr>
        <w:t xml:space="preserve"> significant carryover from FY</w:t>
      </w:r>
      <w:r w:rsidR="002A543F">
        <w:rPr>
          <w:rFonts w:ascii="Calibri" w:hAnsi="Calibri" w:cs="Calibri"/>
          <w:color w:val="000000"/>
          <w:sz w:val="22"/>
          <w:szCs w:val="22"/>
        </w:rPr>
        <w:t>2</w:t>
      </w:r>
      <w:r w:rsidRPr="00AD1E80">
        <w:rPr>
          <w:rFonts w:ascii="Calibri" w:hAnsi="Calibri" w:cs="Calibri"/>
          <w:color w:val="000000"/>
          <w:sz w:val="22"/>
          <w:szCs w:val="22"/>
        </w:rPr>
        <w:t>1 and do</w:t>
      </w:r>
      <w:r w:rsidR="00C23942">
        <w:rPr>
          <w:rFonts w:ascii="Calibri" w:hAnsi="Calibri" w:cs="Calibri"/>
          <w:color w:val="000000"/>
          <w:sz w:val="22"/>
          <w:szCs w:val="22"/>
        </w:rPr>
        <w:t>es</w:t>
      </w:r>
      <w:r w:rsidRPr="00AD1E80">
        <w:rPr>
          <w:rFonts w:ascii="Calibri" w:hAnsi="Calibri" w:cs="Calibri"/>
          <w:color w:val="000000"/>
          <w:sz w:val="22"/>
          <w:szCs w:val="22"/>
        </w:rPr>
        <w:t xml:space="preserve"> not call for additional funding in FY22. </w:t>
      </w:r>
      <w:r w:rsidR="00C23942">
        <w:rPr>
          <w:rFonts w:ascii="Calibri" w:hAnsi="Calibri" w:cs="Calibri"/>
          <w:color w:val="000000"/>
          <w:sz w:val="22"/>
          <w:szCs w:val="22"/>
        </w:rPr>
        <w:t>BVA</w:t>
      </w:r>
      <w:r w:rsidRPr="00AD1E80">
        <w:rPr>
          <w:rFonts w:ascii="Calibri" w:hAnsi="Calibri" w:cs="Calibri"/>
          <w:color w:val="000000"/>
          <w:sz w:val="22"/>
          <w:szCs w:val="22"/>
        </w:rPr>
        <w:t xml:space="preserve"> </w:t>
      </w:r>
      <w:r w:rsidR="00C23942">
        <w:rPr>
          <w:rFonts w:ascii="Calibri" w:hAnsi="Calibri" w:cs="Calibri"/>
          <w:color w:val="000000"/>
          <w:sz w:val="22"/>
          <w:szCs w:val="22"/>
        </w:rPr>
        <w:t xml:space="preserve">urges that </w:t>
      </w:r>
      <w:r w:rsidRPr="00AD1E80">
        <w:rPr>
          <w:rFonts w:ascii="Calibri" w:hAnsi="Calibri" w:cs="Calibri"/>
          <w:color w:val="000000"/>
          <w:sz w:val="22"/>
          <w:szCs w:val="22"/>
        </w:rPr>
        <w:t>VA and Congress carefully monitor this account to determine if supplemental appropriations may be re</w:t>
      </w:r>
      <w:r w:rsidRPr="00AD1E80">
        <w:rPr>
          <w:rFonts w:ascii="Calibri" w:hAnsi="Calibri" w:cs="Calibri"/>
          <w:color w:val="000000"/>
          <w:sz w:val="22"/>
          <w:szCs w:val="22"/>
        </w:rPr>
        <w:softHyphen/>
        <w:t xml:space="preserve">quired to meet demand. </w:t>
      </w:r>
    </w:p>
    <w:p w14:paraId="5B473171" w14:textId="77777777" w:rsidR="00A516E0" w:rsidRDefault="00A516E0" w:rsidP="00F53F4E"/>
    <w:p w14:paraId="6EED605C" w14:textId="108BB90F" w:rsidR="00F53F4E" w:rsidRDefault="001D6A1D" w:rsidP="00F53F4E">
      <w:r w:rsidRPr="00192606">
        <w:t xml:space="preserve">BVA has </w:t>
      </w:r>
      <w:r w:rsidR="001C7309">
        <w:t>received reports</w:t>
      </w:r>
      <w:r w:rsidRPr="00192606">
        <w:t xml:space="preserve"> from blinded veterans who </w:t>
      </w:r>
      <w:r w:rsidR="00C23942">
        <w:t xml:space="preserve">have </w:t>
      </w:r>
      <w:r w:rsidRPr="00192606">
        <w:t>attend</w:t>
      </w:r>
      <w:r w:rsidR="00C23942">
        <w:t>ed</w:t>
      </w:r>
      <w:r w:rsidRPr="00192606">
        <w:t xml:space="preserve"> rehabilitation training from certified instructors</w:t>
      </w:r>
      <w:r w:rsidR="00C23942">
        <w:t xml:space="preserve">, only to experience </w:t>
      </w:r>
      <w:r w:rsidR="001C7309">
        <w:t xml:space="preserve">extended delays </w:t>
      </w:r>
      <w:r w:rsidR="00C23942">
        <w:t xml:space="preserve">in the delivery of </w:t>
      </w:r>
      <w:r w:rsidRPr="00192606">
        <w:t>the prescribed prosthetics devices</w:t>
      </w:r>
      <w:r w:rsidR="00C23942">
        <w:t xml:space="preserve">. In some cases, they </w:t>
      </w:r>
      <w:proofErr w:type="gramStart"/>
      <w:r w:rsidR="00D12B80">
        <w:t>were</w:t>
      </w:r>
      <w:r w:rsidR="00C23942">
        <w:t xml:space="preserve"> </w:t>
      </w:r>
      <w:r w:rsidRPr="00192606">
        <w:t>denied</w:t>
      </w:r>
      <w:proofErr w:type="gramEnd"/>
      <w:r w:rsidRPr="00192606">
        <w:t xml:space="preserve"> </w:t>
      </w:r>
      <w:r w:rsidR="00C23942">
        <w:t xml:space="preserve">these devices </w:t>
      </w:r>
      <w:r w:rsidRPr="00192606">
        <w:t xml:space="preserve">at the local prosthetic department. BVA </w:t>
      </w:r>
      <w:r w:rsidR="002A543F">
        <w:t xml:space="preserve">requests </w:t>
      </w:r>
      <w:r w:rsidRPr="00192606">
        <w:t xml:space="preserve">that a </w:t>
      </w:r>
      <w:r w:rsidR="00C23942">
        <w:t xml:space="preserve">prosthetics device prescribed by a </w:t>
      </w:r>
      <w:r w:rsidR="002A543F">
        <w:t>V</w:t>
      </w:r>
      <w:r w:rsidRPr="00192606">
        <w:t xml:space="preserve">IST, BROS, or </w:t>
      </w:r>
      <w:r w:rsidR="001C7309">
        <w:t>other BRS specialist</w:t>
      </w:r>
      <w:r w:rsidRPr="00192606">
        <w:t xml:space="preserve"> </w:t>
      </w:r>
      <w:proofErr w:type="gramStart"/>
      <w:r w:rsidRPr="00192606">
        <w:t xml:space="preserve">be </w:t>
      </w:r>
      <w:r w:rsidR="001C7309">
        <w:t>furnished</w:t>
      </w:r>
      <w:proofErr w:type="gramEnd"/>
      <w:r w:rsidR="00333DE3">
        <w:t xml:space="preserve"> more</w:t>
      </w:r>
      <w:r w:rsidR="001C7309">
        <w:t xml:space="preserve"> promptly</w:t>
      </w:r>
      <w:r w:rsidRPr="00192606">
        <w:t xml:space="preserve">. </w:t>
      </w:r>
    </w:p>
    <w:p w14:paraId="41E89B5A" w14:textId="77777777" w:rsidR="001C7309" w:rsidRDefault="001C7309" w:rsidP="00F53F4E"/>
    <w:p w14:paraId="40C2EF35" w14:textId="57A88667" w:rsidR="00D77B37" w:rsidRPr="008C4627" w:rsidRDefault="00001632" w:rsidP="008C4627">
      <w:pPr>
        <w:pStyle w:val="ListParagraph"/>
        <w:numPr>
          <w:ilvl w:val="0"/>
          <w:numId w:val="8"/>
        </w:numPr>
        <w:rPr>
          <w:b/>
          <w:bCs/>
        </w:rPr>
      </w:pPr>
      <w:bookmarkStart w:id="3" w:name="_Hlk63663167"/>
      <w:r>
        <w:rPr>
          <w:b/>
          <w:bCs/>
        </w:rPr>
        <w:t xml:space="preserve">OVERSEEING </w:t>
      </w:r>
      <w:r w:rsidR="00D77B37" w:rsidRPr="008C4627">
        <w:rPr>
          <w:b/>
          <w:bCs/>
        </w:rPr>
        <w:t>COMPLIANCE WITH ACCESSIBILITY REQUIREMENTS</w:t>
      </w:r>
    </w:p>
    <w:bookmarkEnd w:id="3"/>
    <w:p w14:paraId="5AE3D59F" w14:textId="5ADD857C" w:rsidR="002A543F" w:rsidRDefault="00D77B37" w:rsidP="007E3A12">
      <w:r>
        <w:t xml:space="preserve">BVA thanks </w:t>
      </w:r>
      <w:r w:rsidR="00D12B80">
        <w:t>Congress</w:t>
      </w:r>
      <w:r>
        <w:t xml:space="preserve"> for</w:t>
      </w:r>
      <w:r w:rsidR="002550D6">
        <w:t xml:space="preserve"> </w:t>
      </w:r>
      <w:r w:rsidR="00D12B80">
        <w:t>its</w:t>
      </w:r>
      <w:r w:rsidR="002550D6">
        <w:t xml:space="preserve"> continued support of our nation’s blind and visually impaired veterans</w:t>
      </w:r>
      <w:r w:rsidR="00D12B80">
        <w:t xml:space="preserve">, demonstrated most recently by the </w:t>
      </w:r>
      <w:r>
        <w:t xml:space="preserve">passage </w:t>
      </w:r>
      <w:r w:rsidR="00BD49F5">
        <w:t xml:space="preserve">of </w:t>
      </w:r>
      <w:r>
        <w:t>S. 3587</w:t>
      </w:r>
      <w:r w:rsidR="00D12B80">
        <w:t>,</w:t>
      </w:r>
      <w:r>
        <w:t xml:space="preserve"> the </w:t>
      </w:r>
      <w:r w:rsidRPr="00A8391A">
        <w:rPr>
          <w:i/>
          <w:iCs/>
        </w:rPr>
        <w:t>VA Website Accessibility Act of 2019</w:t>
      </w:r>
      <w:r w:rsidR="00D12B80" w:rsidRPr="00D12B80">
        <w:t>.</w:t>
      </w:r>
      <w:r w:rsidRPr="00AD1E80">
        <w:rPr>
          <w:i/>
        </w:rPr>
        <w:t xml:space="preserve"> </w:t>
      </w:r>
      <w:r w:rsidR="00D12B80">
        <w:t xml:space="preserve">This </w:t>
      </w:r>
      <w:r>
        <w:t xml:space="preserve">bipartisan legislation </w:t>
      </w:r>
      <w:r w:rsidR="00372CFE">
        <w:t>directs</w:t>
      </w:r>
      <w:r>
        <w:t xml:space="preserve"> VA to report to Congress </w:t>
      </w:r>
      <w:r w:rsidR="00D12B80">
        <w:t xml:space="preserve">on </w:t>
      </w:r>
      <w:r>
        <w:t xml:space="preserve">the accessibility of VA websites (including attached files and web-based applications) to individuals with disabilities. BVA requests that there continue to be strong oversight and </w:t>
      </w:r>
      <w:r w:rsidR="00372CFE">
        <w:t xml:space="preserve">transparency </w:t>
      </w:r>
      <w:r>
        <w:t>on VA</w:t>
      </w:r>
      <w:r w:rsidR="00372CFE">
        <w:t>’s progress of</w:t>
      </w:r>
      <w:r>
        <w:t xml:space="preserve"> updating websites, files, and applications that are still </w:t>
      </w:r>
      <w:r w:rsidR="006026D3">
        <w:t>in</w:t>
      </w:r>
      <w:r>
        <w:t>accessible to such individuals</w:t>
      </w:r>
      <w:r w:rsidR="00372CFE">
        <w:t>.</w:t>
      </w:r>
      <w:r w:rsidR="00D12B80">
        <w:t xml:space="preserve"> The organization is discouraged to learn that platforms such as SharePoint, used throughout the VA enterprise, and other similar platforms </w:t>
      </w:r>
      <w:proofErr w:type="gramStart"/>
      <w:r w:rsidR="00D12B80">
        <w:t>are not</w:t>
      </w:r>
      <w:r w:rsidR="004C34E2">
        <w:t xml:space="preserve"> </w:t>
      </w:r>
      <w:r w:rsidR="00D12B80">
        <w:t>being addressed</w:t>
      </w:r>
      <w:proofErr w:type="gramEnd"/>
      <w:r w:rsidR="00D12B80">
        <w:t xml:space="preserve"> by this review</w:t>
      </w:r>
      <w:r w:rsidR="004C34E2">
        <w:t xml:space="preserve">. Additionally, we are equally disheartened to learn that VA will take several years to address accessibility issues with respect to the check-in kiosks at VA facilities. </w:t>
      </w:r>
      <w:r w:rsidR="006026D3">
        <w:t>BVA</w:t>
      </w:r>
      <w:r>
        <w:t xml:space="preserve"> believe</w:t>
      </w:r>
      <w:r w:rsidR="006026D3">
        <w:t>s</w:t>
      </w:r>
      <w:r>
        <w:t xml:space="preserve"> these challenges wil</w:t>
      </w:r>
      <w:r w:rsidR="00372CFE">
        <w:t>l continue</w:t>
      </w:r>
      <w:r>
        <w:t xml:space="preserve"> until accessible communications becomes a top priority for VA’s entire senior leadership</w:t>
      </w:r>
      <w:r w:rsidR="002A543F">
        <w:t>.</w:t>
      </w:r>
    </w:p>
    <w:p w14:paraId="0D3763AD" w14:textId="77777777" w:rsidR="00333DE3" w:rsidRDefault="00333DE3" w:rsidP="007E3A12"/>
    <w:p w14:paraId="64D3860A" w14:textId="351C5661" w:rsidR="0098205C" w:rsidRPr="00372CFE" w:rsidRDefault="0098205C" w:rsidP="0098205C">
      <w:pPr>
        <w:rPr>
          <w:b/>
          <w:bCs/>
        </w:rPr>
      </w:pPr>
      <w:r w:rsidRPr="00372CFE">
        <w:rPr>
          <w:b/>
          <w:bCs/>
        </w:rPr>
        <w:t>CONCLUSION</w:t>
      </w:r>
    </w:p>
    <w:p w14:paraId="48601EE6" w14:textId="66FA0F5D" w:rsidR="00BE2DC9" w:rsidRDefault="0098205C" w:rsidP="00F53F4E">
      <w:r>
        <w:t xml:space="preserve">Once again, Chairman </w:t>
      </w:r>
      <w:r w:rsidR="00D407E0">
        <w:t>Tester</w:t>
      </w:r>
      <w:r>
        <w:t xml:space="preserve">, Chairman Takano, Ranking Member </w:t>
      </w:r>
      <w:r w:rsidR="00D407E0">
        <w:t>Moran</w:t>
      </w:r>
      <w:r>
        <w:t xml:space="preserve">, Ranking Member </w:t>
      </w:r>
      <w:proofErr w:type="spellStart"/>
      <w:r w:rsidR="00D407E0">
        <w:t>Bost</w:t>
      </w:r>
      <w:proofErr w:type="spellEnd"/>
      <w:r>
        <w:t xml:space="preserve">, and all </w:t>
      </w:r>
      <w:r w:rsidR="004C34E2">
        <w:t>Committee m</w:t>
      </w:r>
      <w:r>
        <w:t xml:space="preserve">embers, thank you for the opportunity to present </w:t>
      </w:r>
      <w:r w:rsidR="004C34E2">
        <w:t xml:space="preserve">to you today </w:t>
      </w:r>
      <w:r w:rsidR="002A543F">
        <w:t xml:space="preserve">the </w:t>
      </w:r>
      <w:r>
        <w:t xml:space="preserve">legislative priorities </w:t>
      </w:r>
      <w:r w:rsidR="002A543F">
        <w:t>of the Blinded Veterans Association</w:t>
      </w:r>
      <w:r>
        <w:t>.</w:t>
      </w:r>
      <w:r w:rsidR="004C34E2">
        <w:t xml:space="preserve"> We look forward to furthering our relationships and working with you productively during these challenging times.</w:t>
      </w:r>
    </w:p>
    <w:p w14:paraId="469AE358" w14:textId="77777777" w:rsidR="00333DE3" w:rsidRDefault="00333DE3" w:rsidP="00AD1E80">
      <w:pPr>
        <w:spacing w:after="0" w:line="250" w:lineRule="auto"/>
        <w:jc w:val="center"/>
      </w:pPr>
    </w:p>
    <w:p w14:paraId="17395EBF" w14:textId="7B4D4B20" w:rsidR="00917A42" w:rsidRPr="00AD1E80" w:rsidRDefault="00DC21C1" w:rsidP="00AD1E80">
      <w:pPr>
        <w:spacing w:after="0" w:line="250" w:lineRule="auto"/>
        <w:jc w:val="center"/>
        <w:rPr>
          <w:b/>
          <w:bCs/>
          <w:sz w:val="26"/>
          <w:szCs w:val="26"/>
        </w:rPr>
      </w:pPr>
      <w:r>
        <w:rPr>
          <w:b/>
          <w:bCs/>
          <w:sz w:val="26"/>
          <w:szCs w:val="26"/>
        </w:rPr>
        <w:t>T</w:t>
      </w:r>
      <w:r w:rsidR="00202BCE">
        <w:rPr>
          <w:b/>
          <w:bCs/>
          <w:sz w:val="26"/>
          <w:szCs w:val="26"/>
        </w:rPr>
        <w:t>HOMAS ZAMPIERI BIOGRAPHY</w:t>
      </w:r>
    </w:p>
    <w:p w14:paraId="0B2C1AF8" w14:textId="74E28730" w:rsidR="007E3A12" w:rsidRDefault="007E3A12" w:rsidP="00AD1E80">
      <w:pPr>
        <w:spacing w:after="0" w:line="250" w:lineRule="auto"/>
        <w:jc w:val="center"/>
        <w:rPr>
          <w:sz w:val="24"/>
          <w:szCs w:val="24"/>
        </w:rPr>
      </w:pPr>
      <w:r w:rsidRPr="00AD1E80">
        <w:rPr>
          <w:sz w:val="24"/>
          <w:szCs w:val="24"/>
        </w:rPr>
        <w:t>BVA National President</w:t>
      </w:r>
    </w:p>
    <w:p w14:paraId="31694110" w14:textId="77777777" w:rsidR="00333DE3" w:rsidRDefault="00333DE3" w:rsidP="00AD1E80">
      <w:pPr>
        <w:spacing w:after="0" w:line="250" w:lineRule="auto"/>
        <w:jc w:val="center"/>
        <w:rPr>
          <w:sz w:val="24"/>
          <w:szCs w:val="24"/>
        </w:rPr>
      </w:pPr>
    </w:p>
    <w:p w14:paraId="20D74392" w14:textId="7F7E6AC7" w:rsidR="007E3A12" w:rsidRDefault="007E3A12" w:rsidP="007E3A12">
      <w:r>
        <w:t xml:space="preserve">Dr. </w:t>
      </w:r>
      <w:r w:rsidR="00770587">
        <w:t xml:space="preserve">Thomas </w:t>
      </w:r>
      <w:r>
        <w:t xml:space="preserve">Zampieri served </w:t>
      </w:r>
      <w:r w:rsidR="00BE2DC9">
        <w:t xml:space="preserve">on </w:t>
      </w:r>
      <w:r>
        <w:t>active duty as an Army Medic from September 1972 until September 1975. He completed this service at the rank of Sergeant. After graduating from Hahnemann Medical University’s Physician Assistant Program in June</w:t>
      </w:r>
      <w:r w:rsidR="0084099A">
        <w:t xml:space="preserve"> </w:t>
      </w:r>
      <w:r>
        <w:t xml:space="preserve">1978, he enlisted in July 1978 in the Army National Guard. He retired in 2000 as a Major after 21 years of honorable service. His service included 13 years as a Military Aeromedical Flight Surgeon, logging more than 600 hours of flight operations. </w:t>
      </w:r>
    </w:p>
    <w:p w14:paraId="7D4803A3" w14:textId="682DABB2" w:rsidR="007E3A12" w:rsidRDefault="007E3A12" w:rsidP="007E3A12">
      <w:r>
        <w:t xml:space="preserve">As a civilian, he obtained a Bachelor of Science Degree from the State University of New York and graduated </w:t>
      </w:r>
      <w:proofErr w:type="gramStart"/>
      <w:r>
        <w:t xml:space="preserve">with a Master’s Degree in Political Science from </w:t>
      </w:r>
      <w:r w:rsidR="0084099A">
        <w:t xml:space="preserve">the </w:t>
      </w:r>
      <w:r>
        <w:t>University of St. Thomas in Houston, Texas</w:t>
      </w:r>
      <w:proofErr w:type="gramEnd"/>
      <w:r>
        <w:t xml:space="preserve"> in 2003. Dr. Zampieri completed his Political Science Ph.D. at Lacrosse University in December 2005. He </w:t>
      </w:r>
      <w:proofErr w:type="gramStart"/>
      <w:r>
        <w:t>was employed</w:t>
      </w:r>
      <w:proofErr w:type="gramEnd"/>
      <w:r>
        <w:t xml:space="preserve"> on April 20, 2005 as the Director of Government Relations for </w:t>
      </w:r>
      <w:r w:rsidR="00BE2DC9">
        <w:t>the Blinded Veterans Association</w:t>
      </w:r>
      <w:r>
        <w:t xml:space="preserve">, presenting testimonies before U.S. Congressional Committees on a variety of veterans’ issues prior to his retirement on November 22, 2013. </w:t>
      </w:r>
    </w:p>
    <w:p w14:paraId="4EC08EFB" w14:textId="36C2E13F" w:rsidR="007E3A12" w:rsidRDefault="00333DE3" w:rsidP="007E3A12">
      <w:r>
        <w:t>Dr. Zampieri</w:t>
      </w:r>
      <w:r w:rsidR="007E3A12">
        <w:t xml:space="preserve"> </w:t>
      </w:r>
      <w:proofErr w:type="gramStart"/>
      <w:r w:rsidR="007E3A12">
        <w:t>was appointed</w:t>
      </w:r>
      <w:proofErr w:type="gramEnd"/>
      <w:r w:rsidR="007E3A12">
        <w:t xml:space="preserve"> in January 2014 to </w:t>
      </w:r>
      <w:r w:rsidR="0084099A">
        <w:t>fill a vacancy</w:t>
      </w:r>
      <w:r w:rsidR="007E3A12">
        <w:t xml:space="preserve"> on the Association’s Board of Directors as District Director of the Texas region</w:t>
      </w:r>
      <w:r w:rsidR="0084099A">
        <w:t xml:space="preserve"> </w:t>
      </w:r>
      <w:r w:rsidR="007E3A12">
        <w:t xml:space="preserve">and was </w:t>
      </w:r>
      <w:r w:rsidR="0084099A">
        <w:t xml:space="preserve">later </w:t>
      </w:r>
      <w:r w:rsidR="007E3A12">
        <w:t>elected Vice President of BVA in August 2018. On January 29, 2019</w:t>
      </w:r>
      <w:r w:rsidR="0084099A">
        <w:t>,</w:t>
      </w:r>
      <w:r w:rsidR="007E3A12">
        <w:t xml:space="preserve"> he assumed the office of President of BVA</w:t>
      </w:r>
      <w:r w:rsidR="0084099A">
        <w:t xml:space="preserve"> following the resignation of the President</w:t>
      </w:r>
      <w:r w:rsidR="00BE2DC9">
        <w:t xml:space="preserve"> at the time</w:t>
      </w:r>
      <w:r w:rsidR="007E3A12">
        <w:t>. In August 2019</w:t>
      </w:r>
      <w:r w:rsidR="0084099A">
        <w:t>,</w:t>
      </w:r>
      <w:r w:rsidR="007E3A12">
        <w:t xml:space="preserve"> he </w:t>
      </w:r>
      <w:proofErr w:type="gramStart"/>
      <w:r w:rsidR="007E3A12">
        <w:t>was elected</w:t>
      </w:r>
      <w:proofErr w:type="gramEnd"/>
      <w:r w:rsidR="007E3A12">
        <w:t xml:space="preserve"> </w:t>
      </w:r>
      <w:r w:rsidR="0084099A">
        <w:t>N</w:t>
      </w:r>
      <w:r w:rsidR="007E3A12">
        <w:t xml:space="preserve">ational </w:t>
      </w:r>
      <w:r w:rsidR="0084099A">
        <w:t>P</w:t>
      </w:r>
      <w:r w:rsidR="007E3A12">
        <w:t>resident of BVA</w:t>
      </w:r>
      <w:r w:rsidR="0084099A">
        <w:t xml:space="preserve"> with a full two-year term</w:t>
      </w:r>
      <w:r w:rsidR="007E3A12">
        <w:t xml:space="preserve">. He is also </w:t>
      </w:r>
      <w:r w:rsidR="0084099A">
        <w:t>C</w:t>
      </w:r>
      <w:r w:rsidR="007E3A12">
        <w:t xml:space="preserve">hairman of the </w:t>
      </w:r>
      <w:r w:rsidR="0084099A">
        <w:t xml:space="preserve">Association’s </w:t>
      </w:r>
      <w:r w:rsidR="007E3A12">
        <w:t xml:space="preserve">Government Relations </w:t>
      </w:r>
      <w:r w:rsidR="0084099A">
        <w:t>and</w:t>
      </w:r>
      <w:r w:rsidR="007E3A12">
        <w:t xml:space="preserve"> Legislative Committee. </w:t>
      </w:r>
    </w:p>
    <w:p w14:paraId="21819D5D" w14:textId="04D5DFE9" w:rsidR="007E3A12" w:rsidRDefault="007E3A12">
      <w:r>
        <w:t xml:space="preserve">Dr. Zampieri has </w:t>
      </w:r>
      <w:r w:rsidR="00BE2DC9">
        <w:t xml:space="preserve">five </w:t>
      </w:r>
      <w:r>
        <w:t xml:space="preserve">percent vision in both eyes resulting from degenerative retinal disease. He has volunteered since 2010 in planning an award-winning international exchange program with the Blind Veterans UK known as Project Gemini. He has organized briefings with senior defense medical officials concerning military eye injuries, blast traumatic brain injuries with vision dysfunction, defense vision trauma research program, and rehabilitation services with the </w:t>
      </w:r>
      <w:proofErr w:type="gramStart"/>
      <w:r>
        <w:t>D</w:t>
      </w:r>
      <w:r w:rsidR="00BE2DC9">
        <w:t>o</w:t>
      </w:r>
      <w:r>
        <w:t>D</w:t>
      </w:r>
      <w:proofErr w:type="gramEnd"/>
      <w:r>
        <w:t>, VA, and UK officials. He is also a member of the Academy of Political Science.</w:t>
      </w:r>
    </w:p>
    <w:sectPr w:rsidR="007E3A12" w:rsidSect="00AD1E80">
      <w:footerReference w:type="default" r:id="rId13"/>
      <w:headerReference w:type="first" r:id="rId14"/>
      <w:pgSz w:w="12240" w:h="15840"/>
      <w:pgMar w:top="1440" w:right="1368" w:bottom="1440" w:left="1368"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E71B" w16cex:dateUtc="2021-02-02T01:46:00Z"/>
  <w16cex:commentExtensible w16cex:durableId="23C2E8CF" w16cex:dateUtc="2021-02-02T01:53:00Z"/>
  <w16cex:commentExtensible w16cex:durableId="23C3F606" w16cex:dateUtc="2021-02-02T22:02:00Z"/>
  <w16cex:commentExtensible w16cex:durableId="23C2E37F" w16cex:dateUtc="2021-02-02T01:30:00Z"/>
  <w16cex:commentExtensible w16cex:durableId="23C40393" w16cex:dateUtc="2021-02-02T23:00:00Z"/>
  <w16cex:commentExtensible w16cex:durableId="23C2E85C" w16cex:dateUtc="2021-02-02T01:51:00Z"/>
  <w16cex:commentExtensible w16cex:durableId="23C4047C" w16cex:dateUtc="2021-02-02T23:03:00Z"/>
  <w16cex:commentExtensible w16cex:durableId="23C2EF70" w16cex:dateUtc="2021-02-02T02:21:00Z"/>
  <w16cex:commentExtensible w16cex:durableId="23C2F0B7" w16cex:dateUtc="2021-02-02T02:27:00Z"/>
  <w16cex:commentExtensible w16cex:durableId="23C405A3" w16cex:dateUtc="2021-02-02T23:08:00Z"/>
  <w16cex:commentExtensible w16cex:durableId="23CB69C5" w16cex:dateUtc="2021-02-02T0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856E4E" w16cid:durableId="23C2E71B"/>
  <w16cid:commentId w16cid:paraId="6998422E" w16cid:durableId="23C2E8CF"/>
  <w16cid:commentId w16cid:paraId="4B4EF3DA" w16cid:durableId="23C3F606"/>
  <w16cid:commentId w16cid:paraId="2DCD6C8A" w16cid:durableId="23C2E37F"/>
  <w16cid:commentId w16cid:paraId="0E59BA73" w16cid:durableId="23C40393"/>
  <w16cid:commentId w16cid:paraId="165DFE83" w16cid:durableId="23C2E85C"/>
  <w16cid:commentId w16cid:paraId="78521BA5" w16cid:durableId="23C4047C"/>
  <w16cid:commentId w16cid:paraId="1D8C1AA8" w16cid:durableId="23C2EF70"/>
  <w16cid:commentId w16cid:paraId="7619A5A0" w16cid:durableId="23C2F0B7"/>
  <w16cid:commentId w16cid:paraId="52AD3C24" w16cid:durableId="23C405A3"/>
  <w16cid:commentId w16cid:paraId="47BC37D2" w16cid:durableId="23CB69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92BE4" w14:textId="77777777" w:rsidR="00673C22" w:rsidRDefault="00673C22" w:rsidP="00CB2A40">
      <w:pPr>
        <w:spacing w:after="0" w:line="240" w:lineRule="auto"/>
      </w:pPr>
      <w:r>
        <w:separator/>
      </w:r>
    </w:p>
  </w:endnote>
  <w:endnote w:type="continuationSeparator" w:id="0">
    <w:p w14:paraId="7A760D73" w14:textId="77777777" w:rsidR="00673C22" w:rsidRDefault="00673C22" w:rsidP="00CB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Pro Cond 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02720"/>
      <w:docPartObj>
        <w:docPartGallery w:val="Page Numbers (Bottom of Page)"/>
        <w:docPartUnique/>
      </w:docPartObj>
    </w:sdtPr>
    <w:sdtEndPr>
      <w:rPr>
        <w:noProof/>
      </w:rPr>
    </w:sdtEndPr>
    <w:sdtContent>
      <w:p w14:paraId="4841DDD9" w14:textId="68FCE199" w:rsidR="0009329D" w:rsidRDefault="0009329D">
        <w:pPr>
          <w:pStyle w:val="Footer"/>
          <w:jc w:val="center"/>
        </w:pPr>
        <w:r>
          <w:fldChar w:fldCharType="begin"/>
        </w:r>
        <w:r>
          <w:instrText xml:space="preserve"> PAGE   \* MERGEFORMAT </w:instrText>
        </w:r>
        <w:r>
          <w:fldChar w:fldCharType="separate"/>
        </w:r>
        <w:r w:rsidR="00800FB0">
          <w:rPr>
            <w:noProof/>
          </w:rPr>
          <w:t>12</w:t>
        </w:r>
        <w:r>
          <w:rPr>
            <w:noProof/>
          </w:rPr>
          <w:fldChar w:fldCharType="end"/>
        </w:r>
      </w:p>
    </w:sdtContent>
  </w:sdt>
  <w:p w14:paraId="2D8244CF" w14:textId="77777777" w:rsidR="0009329D" w:rsidRDefault="00093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35C60" w14:textId="77777777" w:rsidR="00673C22" w:rsidRDefault="00673C22" w:rsidP="00CB2A40">
      <w:pPr>
        <w:spacing w:after="0" w:line="240" w:lineRule="auto"/>
      </w:pPr>
      <w:r>
        <w:separator/>
      </w:r>
    </w:p>
  </w:footnote>
  <w:footnote w:type="continuationSeparator" w:id="0">
    <w:p w14:paraId="5EE6A564" w14:textId="77777777" w:rsidR="00673C22" w:rsidRDefault="00673C22" w:rsidP="00CB2A40">
      <w:pPr>
        <w:spacing w:after="0" w:line="240" w:lineRule="auto"/>
      </w:pPr>
      <w:r>
        <w:continuationSeparator/>
      </w:r>
    </w:p>
  </w:footnote>
  <w:footnote w:id="1">
    <w:p w14:paraId="035DB7A2" w14:textId="62965D56" w:rsidR="00BA708F" w:rsidRDefault="00BA708F">
      <w:pPr>
        <w:pStyle w:val="FootnoteText"/>
      </w:pPr>
      <w:r>
        <w:rPr>
          <w:rStyle w:val="FootnoteReference"/>
        </w:rPr>
        <w:footnoteRef/>
      </w:r>
      <w:r>
        <w:t xml:space="preserve"> </w:t>
      </w:r>
      <w:r w:rsidRPr="00AD1E80">
        <w:rPr>
          <w:b/>
        </w:rPr>
        <w:t>DOD Quadrennial Defense Report</w:t>
      </w:r>
      <w:r>
        <w:t>, “Establishment of Eye Injury Centers,” February 1, 2010, p.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1650" w14:textId="3286EC39" w:rsidR="00AD1E80" w:rsidRDefault="00AD1E80" w:rsidP="00AD1E80">
    <w:pPr>
      <w:pStyle w:val="Header"/>
      <w:tabs>
        <w:tab w:val="clear" w:pos="4680"/>
        <w:tab w:val="clear" w:pos="9360"/>
        <w:tab w:val="left" w:pos="258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BB"/>
    <w:multiLevelType w:val="hybridMultilevel"/>
    <w:tmpl w:val="1A7433A4"/>
    <w:lvl w:ilvl="0" w:tplc="6EC02B14">
      <w:start w:val="1"/>
      <w:numFmt w:val="upperRoman"/>
      <w:lvlText w:val="%1."/>
      <w:lvlJc w:val="right"/>
      <w:pPr>
        <w:ind w:left="720" w:hanging="360"/>
      </w:pPr>
    </w:lvl>
    <w:lvl w:ilvl="1" w:tplc="00A07938">
      <w:start w:val="1"/>
      <w:numFmt w:val="lowerLetter"/>
      <w:lvlText w:val="%2."/>
      <w:lvlJc w:val="left"/>
      <w:pPr>
        <w:ind w:left="1440" w:hanging="360"/>
      </w:pPr>
    </w:lvl>
    <w:lvl w:ilvl="2" w:tplc="E278D38C">
      <w:start w:val="1"/>
      <w:numFmt w:val="lowerRoman"/>
      <w:lvlText w:val="%3."/>
      <w:lvlJc w:val="right"/>
      <w:pPr>
        <w:ind w:left="2160" w:hanging="180"/>
      </w:pPr>
    </w:lvl>
    <w:lvl w:ilvl="3" w:tplc="2B40C51A">
      <w:start w:val="1"/>
      <w:numFmt w:val="decimal"/>
      <w:lvlText w:val="%4."/>
      <w:lvlJc w:val="left"/>
      <w:pPr>
        <w:ind w:left="2880" w:hanging="360"/>
      </w:pPr>
    </w:lvl>
    <w:lvl w:ilvl="4" w:tplc="FB94FE82">
      <w:start w:val="1"/>
      <w:numFmt w:val="lowerLetter"/>
      <w:lvlText w:val="%5."/>
      <w:lvlJc w:val="left"/>
      <w:pPr>
        <w:ind w:left="3600" w:hanging="360"/>
      </w:pPr>
    </w:lvl>
    <w:lvl w:ilvl="5" w:tplc="45CAC2F0">
      <w:start w:val="1"/>
      <w:numFmt w:val="lowerRoman"/>
      <w:lvlText w:val="%6."/>
      <w:lvlJc w:val="right"/>
      <w:pPr>
        <w:ind w:left="4320" w:hanging="180"/>
      </w:pPr>
    </w:lvl>
    <w:lvl w:ilvl="6" w:tplc="2B06DEB8">
      <w:start w:val="1"/>
      <w:numFmt w:val="decimal"/>
      <w:lvlText w:val="%7."/>
      <w:lvlJc w:val="left"/>
      <w:pPr>
        <w:ind w:left="5040" w:hanging="360"/>
      </w:pPr>
    </w:lvl>
    <w:lvl w:ilvl="7" w:tplc="F1F01E1E">
      <w:start w:val="1"/>
      <w:numFmt w:val="lowerLetter"/>
      <w:lvlText w:val="%8."/>
      <w:lvlJc w:val="left"/>
      <w:pPr>
        <w:ind w:left="5760" w:hanging="360"/>
      </w:pPr>
    </w:lvl>
    <w:lvl w:ilvl="8" w:tplc="E612F5B0">
      <w:start w:val="1"/>
      <w:numFmt w:val="lowerRoman"/>
      <w:lvlText w:val="%9."/>
      <w:lvlJc w:val="right"/>
      <w:pPr>
        <w:ind w:left="6480" w:hanging="180"/>
      </w:pPr>
    </w:lvl>
  </w:abstractNum>
  <w:abstractNum w:abstractNumId="1" w15:restartNumberingAfterBreak="0">
    <w:nsid w:val="1D3D5405"/>
    <w:multiLevelType w:val="hybridMultilevel"/>
    <w:tmpl w:val="2740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91941"/>
    <w:multiLevelType w:val="hybridMultilevel"/>
    <w:tmpl w:val="FD14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64E6C"/>
    <w:multiLevelType w:val="hybridMultilevel"/>
    <w:tmpl w:val="8886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7645C"/>
    <w:multiLevelType w:val="hybridMultilevel"/>
    <w:tmpl w:val="F3BA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6396B"/>
    <w:multiLevelType w:val="hybridMultilevel"/>
    <w:tmpl w:val="4D60E182"/>
    <w:lvl w:ilvl="0" w:tplc="6EC02B14">
      <w:start w:val="1"/>
      <w:numFmt w:val="upperRoman"/>
      <w:lvlText w:val="%1."/>
      <w:lvlJc w:val="right"/>
      <w:pPr>
        <w:ind w:left="720" w:hanging="360"/>
      </w:pPr>
    </w:lvl>
    <w:lvl w:ilvl="1" w:tplc="00A07938">
      <w:start w:val="1"/>
      <w:numFmt w:val="lowerLetter"/>
      <w:lvlText w:val="%2."/>
      <w:lvlJc w:val="left"/>
      <w:pPr>
        <w:ind w:left="1440" w:hanging="360"/>
      </w:pPr>
    </w:lvl>
    <w:lvl w:ilvl="2" w:tplc="E278D38C">
      <w:start w:val="1"/>
      <w:numFmt w:val="lowerRoman"/>
      <w:lvlText w:val="%3."/>
      <w:lvlJc w:val="right"/>
      <w:pPr>
        <w:ind w:left="2160" w:hanging="180"/>
      </w:pPr>
    </w:lvl>
    <w:lvl w:ilvl="3" w:tplc="2B40C51A">
      <w:start w:val="1"/>
      <w:numFmt w:val="decimal"/>
      <w:lvlText w:val="%4."/>
      <w:lvlJc w:val="left"/>
      <w:pPr>
        <w:ind w:left="2880" w:hanging="360"/>
      </w:pPr>
    </w:lvl>
    <w:lvl w:ilvl="4" w:tplc="FB94FE82">
      <w:start w:val="1"/>
      <w:numFmt w:val="lowerLetter"/>
      <w:lvlText w:val="%5."/>
      <w:lvlJc w:val="left"/>
      <w:pPr>
        <w:ind w:left="3600" w:hanging="360"/>
      </w:pPr>
    </w:lvl>
    <w:lvl w:ilvl="5" w:tplc="45CAC2F0">
      <w:start w:val="1"/>
      <w:numFmt w:val="lowerRoman"/>
      <w:lvlText w:val="%6."/>
      <w:lvlJc w:val="right"/>
      <w:pPr>
        <w:ind w:left="4320" w:hanging="180"/>
      </w:pPr>
    </w:lvl>
    <w:lvl w:ilvl="6" w:tplc="2B06DEB8">
      <w:start w:val="1"/>
      <w:numFmt w:val="decimal"/>
      <w:lvlText w:val="%7."/>
      <w:lvlJc w:val="left"/>
      <w:pPr>
        <w:ind w:left="5040" w:hanging="360"/>
      </w:pPr>
    </w:lvl>
    <w:lvl w:ilvl="7" w:tplc="F1F01E1E">
      <w:start w:val="1"/>
      <w:numFmt w:val="lowerLetter"/>
      <w:lvlText w:val="%8."/>
      <w:lvlJc w:val="left"/>
      <w:pPr>
        <w:ind w:left="5760" w:hanging="360"/>
      </w:pPr>
    </w:lvl>
    <w:lvl w:ilvl="8" w:tplc="E612F5B0">
      <w:start w:val="1"/>
      <w:numFmt w:val="lowerRoman"/>
      <w:lvlText w:val="%9."/>
      <w:lvlJc w:val="right"/>
      <w:pPr>
        <w:ind w:left="6480" w:hanging="180"/>
      </w:pPr>
    </w:lvl>
  </w:abstractNum>
  <w:abstractNum w:abstractNumId="6" w15:restartNumberingAfterBreak="0">
    <w:nsid w:val="3D6E669C"/>
    <w:multiLevelType w:val="hybridMultilevel"/>
    <w:tmpl w:val="66CA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93C65"/>
    <w:multiLevelType w:val="hybridMultilevel"/>
    <w:tmpl w:val="5946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926A6"/>
    <w:multiLevelType w:val="hybridMultilevel"/>
    <w:tmpl w:val="BFCA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41E66"/>
    <w:multiLevelType w:val="hybridMultilevel"/>
    <w:tmpl w:val="23865234"/>
    <w:lvl w:ilvl="0" w:tplc="3E8A92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F95DFE"/>
    <w:multiLevelType w:val="hybridMultilevel"/>
    <w:tmpl w:val="500C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CA1D78"/>
    <w:multiLevelType w:val="hybridMultilevel"/>
    <w:tmpl w:val="8EEEAE7C"/>
    <w:lvl w:ilvl="0" w:tplc="04090013">
      <w:start w:val="1"/>
      <w:numFmt w:val="upperRoman"/>
      <w:lvlText w:val="%1."/>
      <w:lvlJc w:val="right"/>
      <w:pPr>
        <w:ind w:left="720" w:hanging="360"/>
      </w:pPr>
    </w:lvl>
    <w:lvl w:ilvl="1" w:tplc="00A07938">
      <w:start w:val="1"/>
      <w:numFmt w:val="lowerLetter"/>
      <w:lvlText w:val="%2."/>
      <w:lvlJc w:val="left"/>
      <w:pPr>
        <w:ind w:left="1440" w:hanging="360"/>
      </w:pPr>
    </w:lvl>
    <w:lvl w:ilvl="2" w:tplc="E278D38C">
      <w:start w:val="1"/>
      <w:numFmt w:val="lowerRoman"/>
      <w:lvlText w:val="%3."/>
      <w:lvlJc w:val="right"/>
      <w:pPr>
        <w:ind w:left="2160" w:hanging="180"/>
      </w:pPr>
    </w:lvl>
    <w:lvl w:ilvl="3" w:tplc="2B40C51A">
      <w:start w:val="1"/>
      <w:numFmt w:val="decimal"/>
      <w:lvlText w:val="%4."/>
      <w:lvlJc w:val="left"/>
      <w:pPr>
        <w:ind w:left="2880" w:hanging="360"/>
      </w:pPr>
    </w:lvl>
    <w:lvl w:ilvl="4" w:tplc="FB94FE82">
      <w:start w:val="1"/>
      <w:numFmt w:val="lowerLetter"/>
      <w:lvlText w:val="%5."/>
      <w:lvlJc w:val="left"/>
      <w:pPr>
        <w:ind w:left="3600" w:hanging="360"/>
      </w:pPr>
    </w:lvl>
    <w:lvl w:ilvl="5" w:tplc="45CAC2F0">
      <w:start w:val="1"/>
      <w:numFmt w:val="lowerRoman"/>
      <w:lvlText w:val="%6."/>
      <w:lvlJc w:val="right"/>
      <w:pPr>
        <w:ind w:left="4320" w:hanging="180"/>
      </w:pPr>
    </w:lvl>
    <w:lvl w:ilvl="6" w:tplc="2B06DEB8">
      <w:start w:val="1"/>
      <w:numFmt w:val="decimal"/>
      <w:lvlText w:val="%7."/>
      <w:lvlJc w:val="left"/>
      <w:pPr>
        <w:ind w:left="5040" w:hanging="360"/>
      </w:pPr>
    </w:lvl>
    <w:lvl w:ilvl="7" w:tplc="F1F01E1E">
      <w:start w:val="1"/>
      <w:numFmt w:val="lowerLetter"/>
      <w:lvlText w:val="%8."/>
      <w:lvlJc w:val="left"/>
      <w:pPr>
        <w:ind w:left="5760" w:hanging="360"/>
      </w:pPr>
    </w:lvl>
    <w:lvl w:ilvl="8" w:tplc="E612F5B0">
      <w:start w:val="1"/>
      <w:numFmt w:val="lowerRoman"/>
      <w:lvlText w:val="%9."/>
      <w:lvlJc w:val="right"/>
      <w:pPr>
        <w:ind w:left="6480" w:hanging="180"/>
      </w:pPr>
    </w:lvl>
  </w:abstractNum>
  <w:abstractNum w:abstractNumId="12" w15:restartNumberingAfterBreak="0">
    <w:nsid w:val="78E9609D"/>
    <w:multiLevelType w:val="hybridMultilevel"/>
    <w:tmpl w:val="565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93296"/>
    <w:multiLevelType w:val="hybridMultilevel"/>
    <w:tmpl w:val="9E70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46C1C"/>
    <w:multiLevelType w:val="hybridMultilevel"/>
    <w:tmpl w:val="9A426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10"/>
  </w:num>
  <w:num w:numId="6">
    <w:abstractNumId w:val="1"/>
  </w:num>
  <w:num w:numId="7">
    <w:abstractNumId w:val="5"/>
  </w:num>
  <w:num w:numId="8">
    <w:abstractNumId w:val="9"/>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2"/>
  </w:num>
  <w:num w:numId="14">
    <w:abstractNumId w:val="13"/>
  </w:num>
  <w:num w:numId="15">
    <w:abstractNumId w:val="7"/>
  </w:num>
  <w:num w:numId="1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12"/>
    <w:rsid w:val="00001632"/>
    <w:rsid w:val="00002437"/>
    <w:rsid w:val="0000611D"/>
    <w:rsid w:val="00013A2B"/>
    <w:rsid w:val="0001408A"/>
    <w:rsid w:val="00017661"/>
    <w:rsid w:val="0001771F"/>
    <w:rsid w:val="00030B2F"/>
    <w:rsid w:val="000562C4"/>
    <w:rsid w:val="00061BCF"/>
    <w:rsid w:val="00064F3F"/>
    <w:rsid w:val="00076C7D"/>
    <w:rsid w:val="0009031D"/>
    <w:rsid w:val="00091F51"/>
    <w:rsid w:val="0009329D"/>
    <w:rsid w:val="000A3BB2"/>
    <w:rsid w:val="000A3FC1"/>
    <w:rsid w:val="000A6A65"/>
    <w:rsid w:val="000D16C4"/>
    <w:rsid w:val="00101199"/>
    <w:rsid w:val="00104880"/>
    <w:rsid w:val="0010CDD2"/>
    <w:rsid w:val="00111581"/>
    <w:rsid w:val="00112C56"/>
    <w:rsid w:val="00114559"/>
    <w:rsid w:val="001151D2"/>
    <w:rsid w:val="00122254"/>
    <w:rsid w:val="001320FA"/>
    <w:rsid w:val="00140942"/>
    <w:rsid w:val="00156542"/>
    <w:rsid w:val="00157E81"/>
    <w:rsid w:val="0016403E"/>
    <w:rsid w:val="00186F48"/>
    <w:rsid w:val="00192606"/>
    <w:rsid w:val="00193CF9"/>
    <w:rsid w:val="00195E45"/>
    <w:rsid w:val="001C622A"/>
    <w:rsid w:val="001C7309"/>
    <w:rsid w:val="001D0607"/>
    <w:rsid w:val="001D08BF"/>
    <w:rsid w:val="001D6A1D"/>
    <w:rsid w:val="001D7D0C"/>
    <w:rsid w:val="001E151D"/>
    <w:rsid w:val="00202BCE"/>
    <w:rsid w:val="002078BC"/>
    <w:rsid w:val="00231ACD"/>
    <w:rsid w:val="0025382B"/>
    <w:rsid w:val="002550D6"/>
    <w:rsid w:val="0026621A"/>
    <w:rsid w:val="0027470F"/>
    <w:rsid w:val="00281179"/>
    <w:rsid w:val="00282850"/>
    <w:rsid w:val="002849E4"/>
    <w:rsid w:val="002A543F"/>
    <w:rsid w:val="002B1C97"/>
    <w:rsid w:val="002B2719"/>
    <w:rsid w:val="002B3859"/>
    <w:rsid w:val="002B4801"/>
    <w:rsid w:val="002E65D5"/>
    <w:rsid w:val="00333DE3"/>
    <w:rsid w:val="00336B3F"/>
    <w:rsid w:val="00360DF8"/>
    <w:rsid w:val="00365311"/>
    <w:rsid w:val="00366CDC"/>
    <w:rsid w:val="00372CFE"/>
    <w:rsid w:val="00373B1C"/>
    <w:rsid w:val="00373FEB"/>
    <w:rsid w:val="00382D4F"/>
    <w:rsid w:val="003854F0"/>
    <w:rsid w:val="003A06E1"/>
    <w:rsid w:val="003A3854"/>
    <w:rsid w:val="003A6B66"/>
    <w:rsid w:val="003A7EEB"/>
    <w:rsid w:val="003B2265"/>
    <w:rsid w:val="003C1D34"/>
    <w:rsid w:val="003C5DB7"/>
    <w:rsid w:val="003C6659"/>
    <w:rsid w:val="003E42A9"/>
    <w:rsid w:val="003E4B2D"/>
    <w:rsid w:val="003E7D6D"/>
    <w:rsid w:val="003F0381"/>
    <w:rsid w:val="003F564B"/>
    <w:rsid w:val="004029EB"/>
    <w:rsid w:val="004122BB"/>
    <w:rsid w:val="00434502"/>
    <w:rsid w:val="00440364"/>
    <w:rsid w:val="00461CF5"/>
    <w:rsid w:val="00465CC5"/>
    <w:rsid w:val="00470E43"/>
    <w:rsid w:val="004813F5"/>
    <w:rsid w:val="00491650"/>
    <w:rsid w:val="00491945"/>
    <w:rsid w:val="00493E93"/>
    <w:rsid w:val="0049545D"/>
    <w:rsid w:val="004C34E2"/>
    <w:rsid w:val="004D10B4"/>
    <w:rsid w:val="004D3919"/>
    <w:rsid w:val="004D6F07"/>
    <w:rsid w:val="004E20A5"/>
    <w:rsid w:val="004E6621"/>
    <w:rsid w:val="004F55A7"/>
    <w:rsid w:val="00500B6C"/>
    <w:rsid w:val="00507221"/>
    <w:rsid w:val="005145C3"/>
    <w:rsid w:val="005264F1"/>
    <w:rsid w:val="005448C8"/>
    <w:rsid w:val="0054518B"/>
    <w:rsid w:val="005462C4"/>
    <w:rsid w:val="00570C39"/>
    <w:rsid w:val="005748E1"/>
    <w:rsid w:val="00581DD4"/>
    <w:rsid w:val="00585B6A"/>
    <w:rsid w:val="00586C91"/>
    <w:rsid w:val="00591BD5"/>
    <w:rsid w:val="005958AC"/>
    <w:rsid w:val="005A79B3"/>
    <w:rsid w:val="005B4402"/>
    <w:rsid w:val="005B6FFC"/>
    <w:rsid w:val="005D015A"/>
    <w:rsid w:val="005D06DA"/>
    <w:rsid w:val="005D314A"/>
    <w:rsid w:val="005D6FB1"/>
    <w:rsid w:val="005E2121"/>
    <w:rsid w:val="005F1218"/>
    <w:rsid w:val="006026D3"/>
    <w:rsid w:val="00611B3E"/>
    <w:rsid w:val="00637DD7"/>
    <w:rsid w:val="00647B8A"/>
    <w:rsid w:val="006523D0"/>
    <w:rsid w:val="00654BE7"/>
    <w:rsid w:val="00657253"/>
    <w:rsid w:val="0066464D"/>
    <w:rsid w:val="00666359"/>
    <w:rsid w:val="006700EF"/>
    <w:rsid w:val="00673C22"/>
    <w:rsid w:val="00680C1F"/>
    <w:rsid w:val="00684178"/>
    <w:rsid w:val="00687DD1"/>
    <w:rsid w:val="006A1525"/>
    <w:rsid w:val="006A63EC"/>
    <w:rsid w:val="006A6CE3"/>
    <w:rsid w:val="006A75B5"/>
    <w:rsid w:val="006B19E5"/>
    <w:rsid w:val="006B24D2"/>
    <w:rsid w:val="006C6C5A"/>
    <w:rsid w:val="006D09B6"/>
    <w:rsid w:val="006D0B3B"/>
    <w:rsid w:val="006D4777"/>
    <w:rsid w:val="006E44EC"/>
    <w:rsid w:val="006E73D1"/>
    <w:rsid w:val="00711789"/>
    <w:rsid w:val="00716310"/>
    <w:rsid w:val="00727592"/>
    <w:rsid w:val="0074535F"/>
    <w:rsid w:val="00754488"/>
    <w:rsid w:val="00761C38"/>
    <w:rsid w:val="007652A9"/>
    <w:rsid w:val="00765B10"/>
    <w:rsid w:val="007679FF"/>
    <w:rsid w:val="00770587"/>
    <w:rsid w:val="00780FA4"/>
    <w:rsid w:val="00790829"/>
    <w:rsid w:val="007A49D8"/>
    <w:rsid w:val="007A696F"/>
    <w:rsid w:val="007A70BC"/>
    <w:rsid w:val="007A727E"/>
    <w:rsid w:val="007C27C1"/>
    <w:rsid w:val="007C31AE"/>
    <w:rsid w:val="007C573E"/>
    <w:rsid w:val="007D43A6"/>
    <w:rsid w:val="007E3A12"/>
    <w:rsid w:val="007F781E"/>
    <w:rsid w:val="00800FB0"/>
    <w:rsid w:val="00832570"/>
    <w:rsid w:val="008378F2"/>
    <w:rsid w:val="0084099A"/>
    <w:rsid w:val="00850503"/>
    <w:rsid w:val="00850D70"/>
    <w:rsid w:val="00855FF1"/>
    <w:rsid w:val="00871C1D"/>
    <w:rsid w:val="00877BB1"/>
    <w:rsid w:val="00890E98"/>
    <w:rsid w:val="00892C66"/>
    <w:rsid w:val="008C4627"/>
    <w:rsid w:val="008D1EB8"/>
    <w:rsid w:val="008E62E0"/>
    <w:rsid w:val="008F1887"/>
    <w:rsid w:val="009036B7"/>
    <w:rsid w:val="00904D15"/>
    <w:rsid w:val="00907E5D"/>
    <w:rsid w:val="00912493"/>
    <w:rsid w:val="00917A42"/>
    <w:rsid w:val="00934D12"/>
    <w:rsid w:val="009356A3"/>
    <w:rsid w:val="00945C96"/>
    <w:rsid w:val="0097121D"/>
    <w:rsid w:val="0097204B"/>
    <w:rsid w:val="00974552"/>
    <w:rsid w:val="009812D4"/>
    <w:rsid w:val="0098205C"/>
    <w:rsid w:val="009932B4"/>
    <w:rsid w:val="009C7061"/>
    <w:rsid w:val="009C7C5C"/>
    <w:rsid w:val="009C7DF3"/>
    <w:rsid w:val="009D65E5"/>
    <w:rsid w:val="009F0E21"/>
    <w:rsid w:val="009F2069"/>
    <w:rsid w:val="009F70CA"/>
    <w:rsid w:val="00A00B8C"/>
    <w:rsid w:val="00A325E9"/>
    <w:rsid w:val="00A4075C"/>
    <w:rsid w:val="00A516E0"/>
    <w:rsid w:val="00A52114"/>
    <w:rsid w:val="00A60A56"/>
    <w:rsid w:val="00A76600"/>
    <w:rsid w:val="00A76C8B"/>
    <w:rsid w:val="00A81E6C"/>
    <w:rsid w:val="00A83866"/>
    <w:rsid w:val="00A8391A"/>
    <w:rsid w:val="00AA6B26"/>
    <w:rsid w:val="00AB2C05"/>
    <w:rsid w:val="00AC0B85"/>
    <w:rsid w:val="00AC5A9A"/>
    <w:rsid w:val="00AD1E80"/>
    <w:rsid w:val="00AF5BD1"/>
    <w:rsid w:val="00B04105"/>
    <w:rsid w:val="00B15F89"/>
    <w:rsid w:val="00B27324"/>
    <w:rsid w:val="00B4762A"/>
    <w:rsid w:val="00B55BEF"/>
    <w:rsid w:val="00B56351"/>
    <w:rsid w:val="00B671D4"/>
    <w:rsid w:val="00B7160E"/>
    <w:rsid w:val="00B74BE2"/>
    <w:rsid w:val="00B815DD"/>
    <w:rsid w:val="00B827AB"/>
    <w:rsid w:val="00B879D8"/>
    <w:rsid w:val="00B8BD7E"/>
    <w:rsid w:val="00BA52A8"/>
    <w:rsid w:val="00BA69DC"/>
    <w:rsid w:val="00BA708F"/>
    <w:rsid w:val="00BB0EC2"/>
    <w:rsid w:val="00BB2A81"/>
    <w:rsid w:val="00BD49F5"/>
    <w:rsid w:val="00BE2DC9"/>
    <w:rsid w:val="00BF3D6E"/>
    <w:rsid w:val="00C0490C"/>
    <w:rsid w:val="00C10A77"/>
    <w:rsid w:val="00C165B9"/>
    <w:rsid w:val="00C23942"/>
    <w:rsid w:val="00C27FAA"/>
    <w:rsid w:val="00C346B2"/>
    <w:rsid w:val="00C46360"/>
    <w:rsid w:val="00C47AD1"/>
    <w:rsid w:val="00C70FCF"/>
    <w:rsid w:val="00C83AF0"/>
    <w:rsid w:val="00C93ECD"/>
    <w:rsid w:val="00C96FE4"/>
    <w:rsid w:val="00CA00B6"/>
    <w:rsid w:val="00CA0D21"/>
    <w:rsid w:val="00CA2423"/>
    <w:rsid w:val="00CA5641"/>
    <w:rsid w:val="00CB2A40"/>
    <w:rsid w:val="00CC63A6"/>
    <w:rsid w:val="00CE15FC"/>
    <w:rsid w:val="00CE18F2"/>
    <w:rsid w:val="00CF08FC"/>
    <w:rsid w:val="00D01384"/>
    <w:rsid w:val="00D036A4"/>
    <w:rsid w:val="00D044C2"/>
    <w:rsid w:val="00D12B80"/>
    <w:rsid w:val="00D134A4"/>
    <w:rsid w:val="00D241E4"/>
    <w:rsid w:val="00D26ED1"/>
    <w:rsid w:val="00D361C9"/>
    <w:rsid w:val="00D407E0"/>
    <w:rsid w:val="00D52E51"/>
    <w:rsid w:val="00D6056B"/>
    <w:rsid w:val="00D72E8D"/>
    <w:rsid w:val="00D77B37"/>
    <w:rsid w:val="00D87E2D"/>
    <w:rsid w:val="00D95B0E"/>
    <w:rsid w:val="00DC21C1"/>
    <w:rsid w:val="00DC2ECD"/>
    <w:rsid w:val="00DC3FEB"/>
    <w:rsid w:val="00DC7F06"/>
    <w:rsid w:val="00DD7CC8"/>
    <w:rsid w:val="00DE7B46"/>
    <w:rsid w:val="00DE7ED0"/>
    <w:rsid w:val="00DE7EEB"/>
    <w:rsid w:val="00E01BF3"/>
    <w:rsid w:val="00E13EB1"/>
    <w:rsid w:val="00E15429"/>
    <w:rsid w:val="00E176A6"/>
    <w:rsid w:val="00E23821"/>
    <w:rsid w:val="00E23E6C"/>
    <w:rsid w:val="00E37181"/>
    <w:rsid w:val="00E53902"/>
    <w:rsid w:val="00E561DE"/>
    <w:rsid w:val="00E62BAF"/>
    <w:rsid w:val="00E70C2D"/>
    <w:rsid w:val="00E739C0"/>
    <w:rsid w:val="00E96F36"/>
    <w:rsid w:val="00EA6192"/>
    <w:rsid w:val="00EB2D07"/>
    <w:rsid w:val="00EB7610"/>
    <w:rsid w:val="00ED09B3"/>
    <w:rsid w:val="00EE77D7"/>
    <w:rsid w:val="00EF0AAA"/>
    <w:rsid w:val="00F0752D"/>
    <w:rsid w:val="00F22B9D"/>
    <w:rsid w:val="00F24507"/>
    <w:rsid w:val="00F477C3"/>
    <w:rsid w:val="00F53F4E"/>
    <w:rsid w:val="00F549CF"/>
    <w:rsid w:val="00F64813"/>
    <w:rsid w:val="00F66AA1"/>
    <w:rsid w:val="00F67512"/>
    <w:rsid w:val="00F97470"/>
    <w:rsid w:val="00FA2CB0"/>
    <w:rsid w:val="00FB4194"/>
    <w:rsid w:val="00FB6843"/>
    <w:rsid w:val="00FC6381"/>
    <w:rsid w:val="00FD79F6"/>
    <w:rsid w:val="00FF66F8"/>
    <w:rsid w:val="00FF7403"/>
    <w:rsid w:val="015E9545"/>
    <w:rsid w:val="037F236D"/>
    <w:rsid w:val="03BD63A0"/>
    <w:rsid w:val="03BDD9AE"/>
    <w:rsid w:val="04573CF6"/>
    <w:rsid w:val="0478E407"/>
    <w:rsid w:val="048D6E5D"/>
    <w:rsid w:val="05BB05B9"/>
    <w:rsid w:val="05CFF6A0"/>
    <w:rsid w:val="06DD81FE"/>
    <w:rsid w:val="0756D61A"/>
    <w:rsid w:val="07C102A8"/>
    <w:rsid w:val="08395A52"/>
    <w:rsid w:val="08ADC5A1"/>
    <w:rsid w:val="08B0980F"/>
    <w:rsid w:val="0A4059DA"/>
    <w:rsid w:val="0B3E71D0"/>
    <w:rsid w:val="0C2D63D3"/>
    <w:rsid w:val="0CE9EFDF"/>
    <w:rsid w:val="0D6D380D"/>
    <w:rsid w:val="0F28BBE4"/>
    <w:rsid w:val="0F895C82"/>
    <w:rsid w:val="0FB3F3D5"/>
    <w:rsid w:val="0FCF722B"/>
    <w:rsid w:val="104207A3"/>
    <w:rsid w:val="104BAFFE"/>
    <w:rsid w:val="1171C4B2"/>
    <w:rsid w:val="11C23371"/>
    <w:rsid w:val="11C791D1"/>
    <w:rsid w:val="133DFF28"/>
    <w:rsid w:val="1355C56B"/>
    <w:rsid w:val="151D8BDC"/>
    <w:rsid w:val="1585B262"/>
    <w:rsid w:val="15C5D279"/>
    <w:rsid w:val="168D5324"/>
    <w:rsid w:val="1705830F"/>
    <w:rsid w:val="172182C3"/>
    <w:rsid w:val="17C6ED3C"/>
    <w:rsid w:val="1804F025"/>
    <w:rsid w:val="1863D96D"/>
    <w:rsid w:val="18E238ED"/>
    <w:rsid w:val="19504652"/>
    <w:rsid w:val="196F02E2"/>
    <w:rsid w:val="1B2374CB"/>
    <w:rsid w:val="1B44074F"/>
    <w:rsid w:val="1B780233"/>
    <w:rsid w:val="1B87ED0B"/>
    <w:rsid w:val="1D0CA489"/>
    <w:rsid w:val="1F0B0AAB"/>
    <w:rsid w:val="1F2F4306"/>
    <w:rsid w:val="1FD26C6F"/>
    <w:rsid w:val="1FF8655C"/>
    <w:rsid w:val="206BFDDB"/>
    <w:rsid w:val="2117923A"/>
    <w:rsid w:val="218A9927"/>
    <w:rsid w:val="22217D9A"/>
    <w:rsid w:val="22708D33"/>
    <w:rsid w:val="230D5307"/>
    <w:rsid w:val="23734C21"/>
    <w:rsid w:val="237FC34B"/>
    <w:rsid w:val="23F9C882"/>
    <w:rsid w:val="2495885A"/>
    <w:rsid w:val="24CC331A"/>
    <w:rsid w:val="25097AAE"/>
    <w:rsid w:val="25ED613D"/>
    <w:rsid w:val="261FB992"/>
    <w:rsid w:val="265EAA26"/>
    <w:rsid w:val="275A1C3B"/>
    <w:rsid w:val="2826C40B"/>
    <w:rsid w:val="28AC94F7"/>
    <w:rsid w:val="297932A4"/>
    <w:rsid w:val="2A1867E6"/>
    <w:rsid w:val="2A831D3F"/>
    <w:rsid w:val="2BD029BC"/>
    <w:rsid w:val="2D3CFED8"/>
    <w:rsid w:val="2D97F185"/>
    <w:rsid w:val="2D98F10E"/>
    <w:rsid w:val="2E51DF44"/>
    <w:rsid w:val="2F1AC070"/>
    <w:rsid w:val="2F3279BA"/>
    <w:rsid w:val="2F879515"/>
    <w:rsid w:val="2FDC3967"/>
    <w:rsid w:val="30152914"/>
    <w:rsid w:val="3039EA77"/>
    <w:rsid w:val="30654C35"/>
    <w:rsid w:val="31017C0D"/>
    <w:rsid w:val="314D150A"/>
    <w:rsid w:val="330D7E00"/>
    <w:rsid w:val="3337EDB1"/>
    <w:rsid w:val="33473A30"/>
    <w:rsid w:val="335B04BD"/>
    <w:rsid w:val="337A36CE"/>
    <w:rsid w:val="33F3B3E7"/>
    <w:rsid w:val="340AB1A5"/>
    <w:rsid w:val="35672624"/>
    <w:rsid w:val="366B423B"/>
    <w:rsid w:val="378FF427"/>
    <w:rsid w:val="37A4B23D"/>
    <w:rsid w:val="37CAA8DF"/>
    <w:rsid w:val="37CD9FA0"/>
    <w:rsid w:val="3809F278"/>
    <w:rsid w:val="38348058"/>
    <w:rsid w:val="38A87A59"/>
    <w:rsid w:val="38BB0F7C"/>
    <w:rsid w:val="393DB57F"/>
    <w:rsid w:val="3BCD48D3"/>
    <w:rsid w:val="3C1E144C"/>
    <w:rsid w:val="3D00AF7D"/>
    <w:rsid w:val="3DEC5ABA"/>
    <w:rsid w:val="3E117739"/>
    <w:rsid w:val="3FDC4594"/>
    <w:rsid w:val="408A570B"/>
    <w:rsid w:val="4176194E"/>
    <w:rsid w:val="417A4289"/>
    <w:rsid w:val="427E6FEC"/>
    <w:rsid w:val="4293249E"/>
    <w:rsid w:val="43252138"/>
    <w:rsid w:val="4331EB79"/>
    <w:rsid w:val="440BB90A"/>
    <w:rsid w:val="451BFBF9"/>
    <w:rsid w:val="456FDD91"/>
    <w:rsid w:val="4590C0DF"/>
    <w:rsid w:val="45BBBC56"/>
    <w:rsid w:val="461BE2FF"/>
    <w:rsid w:val="47478966"/>
    <w:rsid w:val="47C7AB4F"/>
    <w:rsid w:val="492325B7"/>
    <w:rsid w:val="4932C888"/>
    <w:rsid w:val="493DB0DC"/>
    <w:rsid w:val="49434F64"/>
    <w:rsid w:val="4A039848"/>
    <w:rsid w:val="4A3A5C79"/>
    <w:rsid w:val="4A8EBBFA"/>
    <w:rsid w:val="4BCA4440"/>
    <w:rsid w:val="4BCDA6D5"/>
    <w:rsid w:val="4DD58F9A"/>
    <w:rsid w:val="4EB8661F"/>
    <w:rsid w:val="50A74118"/>
    <w:rsid w:val="50D5434F"/>
    <w:rsid w:val="514472D8"/>
    <w:rsid w:val="51E0AB83"/>
    <w:rsid w:val="51FFE516"/>
    <w:rsid w:val="525C20A0"/>
    <w:rsid w:val="53533DD3"/>
    <w:rsid w:val="54CE19DC"/>
    <w:rsid w:val="54F4E1C3"/>
    <w:rsid w:val="567B89BB"/>
    <w:rsid w:val="5711A9BD"/>
    <w:rsid w:val="571FE2D7"/>
    <w:rsid w:val="57F239D1"/>
    <w:rsid w:val="58041C6F"/>
    <w:rsid w:val="5985DE7F"/>
    <w:rsid w:val="59E31582"/>
    <w:rsid w:val="5AA3619B"/>
    <w:rsid w:val="5AF15F5C"/>
    <w:rsid w:val="5B3B33A9"/>
    <w:rsid w:val="5B77EB3E"/>
    <w:rsid w:val="5C44062A"/>
    <w:rsid w:val="5D035189"/>
    <w:rsid w:val="5D4F6B3C"/>
    <w:rsid w:val="5D660FFE"/>
    <w:rsid w:val="5DBBB61E"/>
    <w:rsid w:val="5DDB23D3"/>
    <w:rsid w:val="5E1BECB4"/>
    <w:rsid w:val="5ED38E65"/>
    <w:rsid w:val="5EF0777F"/>
    <w:rsid w:val="6068BC1B"/>
    <w:rsid w:val="6082313A"/>
    <w:rsid w:val="60C7AF4D"/>
    <w:rsid w:val="61987402"/>
    <w:rsid w:val="619FD9A8"/>
    <w:rsid w:val="61CA4F37"/>
    <w:rsid w:val="61F55964"/>
    <w:rsid w:val="61FE8EB7"/>
    <w:rsid w:val="62665FE5"/>
    <w:rsid w:val="634D83B4"/>
    <w:rsid w:val="63510114"/>
    <w:rsid w:val="63B54CE2"/>
    <w:rsid w:val="63CAFC7F"/>
    <w:rsid w:val="6443180E"/>
    <w:rsid w:val="650E13FA"/>
    <w:rsid w:val="65F46554"/>
    <w:rsid w:val="6698E697"/>
    <w:rsid w:val="669D46F0"/>
    <w:rsid w:val="674BA337"/>
    <w:rsid w:val="67FDB547"/>
    <w:rsid w:val="691CD1CD"/>
    <w:rsid w:val="6969E460"/>
    <w:rsid w:val="699C8598"/>
    <w:rsid w:val="69DC010A"/>
    <w:rsid w:val="6A206BA6"/>
    <w:rsid w:val="6A49809C"/>
    <w:rsid w:val="6BBE9DE3"/>
    <w:rsid w:val="6BC998EA"/>
    <w:rsid w:val="6C10C37E"/>
    <w:rsid w:val="6C4A7E7B"/>
    <w:rsid w:val="6CB64136"/>
    <w:rsid w:val="6D29B521"/>
    <w:rsid w:val="6DF9E793"/>
    <w:rsid w:val="738DBBA2"/>
    <w:rsid w:val="7420A09E"/>
    <w:rsid w:val="742A0C85"/>
    <w:rsid w:val="744F6AB2"/>
    <w:rsid w:val="7452641C"/>
    <w:rsid w:val="74D4F490"/>
    <w:rsid w:val="74E1820F"/>
    <w:rsid w:val="7586034B"/>
    <w:rsid w:val="759C7733"/>
    <w:rsid w:val="75DFC5BC"/>
    <w:rsid w:val="761DE46C"/>
    <w:rsid w:val="781F82E7"/>
    <w:rsid w:val="78816B1B"/>
    <w:rsid w:val="78A4F4C4"/>
    <w:rsid w:val="78F28FA5"/>
    <w:rsid w:val="79AF8D37"/>
    <w:rsid w:val="79BE5D29"/>
    <w:rsid w:val="79FB5EF7"/>
    <w:rsid w:val="7A44C9CA"/>
    <w:rsid w:val="7AF99EE3"/>
    <w:rsid w:val="7B37AF46"/>
    <w:rsid w:val="7CE3761B"/>
    <w:rsid w:val="7DE2FAAD"/>
    <w:rsid w:val="7E124DA2"/>
    <w:rsid w:val="7E44670B"/>
    <w:rsid w:val="7E6F3BF8"/>
    <w:rsid w:val="7E8B081B"/>
    <w:rsid w:val="7F43E241"/>
    <w:rsid w:val="7F90A41B"/>
    <w:rsid w:val="7F9EB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7B2D24"/>
  <w15:chartTrackingRefBased/>
  <w15:docId w15:val="{DE598443-C006-434A-B0BD-B66E3E60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E3A12"/>
    <w:pPr>
      <w:widowControl w:val="0"/>
      <w:autoSpaceDE w:val="0"/>
      <w:autoSpaceDN w:val="0"/>
      <w:adjustRightInd w:val="0"/>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7E3A12"/>
    <w:rPr>
      <w:rFonts w:ascii="Times New Roman" w:eastAsia="Times New Roman" w:hAnsi="Times New Roman" w:cs="Times New Roman"/>
      <w:b/>
      <w:sz w:val="32"/>
      <w:szCs w:val="20"/>
    </w:rPr>
  </w:style>
  <w:style w:type="paragraph" w:styleId="ListParagraph">
    <w:name w:val="List Paragraph"/>
    <w:basedOn w:val="Normal"/>
    <w:uiPriority w:val="34"/>
    <w:qFormat/>
    <w:rsid w:val="003A3854"/>
    <w:pPr>
      <w:ind w:left="720"/>
      <w:contextualSpacing/>
    </w:pPr>
  </w:style>
  <w:style w:type="paragraph" w:styleId="NoSpacing">
    <w:name w:val="No Spacing"/>
    <w:uiPriority w:val="1"/>
    <w:qFormat/>
    <w:rsid w:val="004D3919"/>
    <w:pPr>
      <w:spacing w:after="0" w:line="240" w:lineRule="auto"/>
    </w:pPr>
  </w:style>
  <w:style w:type="character" w:styleId="CommentReference">
    <w:name w:val="annotation reference"/>
    <w:basedOn w:val="DefaultParagraphFont"/>
    <w:uiPriority w:val="99"/>
    <w:semiHidden/>
    <w:unhideWhenUsed/>
    <w:rsid w:val="00366CDC"/>
    <w:rPr>
      <w:sz w:val="16"/>
      <w:szCs w:val="16"/>
    </w:rPr>
  </w:style>
  <w:style w:type="paragraph" w:styleId="CommentText">
    <w:name w:val="annotation text"/>
    <w:basedOn w:val="Normal"/>
    <w:link w:val="CommentTextChar"/>
    <w:uiPriority w:val="99"/>
    <w:semiHidden/>
    <w:unhideWhenUsed/>
    <w:rsid w:val="00366CDC"/>
    <w:pPr>
      <w:spacing w:line="240" w:lineRule="auto"/>
    </w:pPr>
    <w:rPr>
      <w:sz w:val="20"/>
      <w:szCs w:val="20"/>
    </w:rPr>
  </w:style>
  <w:style w:type="character" w:customStyle="1" w:styleId="CommentTextChar">
    <w:name w:val="Comment Text Char"/>
    <w:basedOn w:val="DefaultParagraphFont"/>
    <w:link w:val="CommentText"/>
    <w:uiPriority w:val="99"/>
    <w:semiHidden/>
    <w:rsid w:val="00366CDC"/>
    <w:rPr>
      <w:sz w:val="20"/>
      <w:szCs w:val="20"/>
    </w:rPr>
  </w:style>
  <w:style w:type="paragraph" w:styleId="CommentSubject">
    <w:name w:val="annotation subject"/>
    <w:basedOn w:val="CommentText"/>
    <w:next w:val="CommentText"/>
    <w:link w:val="CommentSubjectChar"/>
    <w:uiPriority w:val="99"/>
    <w:semiHidden/>
    <w:unhideWhenUsed/>
    <w:rsid w:val="00366CDC"/>
    <w:rPr>
      <w:b/>
      <w:bCs/>
    </w:rPr>
  </w:style>
  <w:style w:type="character" w:customStyle="1" w:styleId="CommentSubjectChar">
    <w:name w:val="Comment Subject Char"/>
    <w:basedOn w:val="CommentTextChar"/>
    <w:link w:val="CommentSubject"/>
    <w:uiPriority w:val="99"/>
    <w:semiHidden/>
    <w:rsid w:val="00366CDC"/>
    <w:rPr>
      <w:b/>
      <w:bCs/>
      <w:sz w:val="20"/>
      <w:szCs w:val="20"/>
    </w:rPr>
  </w:style>
  <w:style w:type="paragraph" w:customStyle="1" w:styleId="Pa8">
    <w:name w:val="Pa8"/>
    <w:basedOn w:val="Normal"/>
    <w:next w:val="Normal"/>
    <w:uiPriority w:val="99"/>
    <w:rsid w:val="00611B3E"/>
    <w:pPr>
      <w:autoSpaceDE w:val="0"/>
      <w:autoSpaceDN w:val="0"/>
      <w:adjustRightInd w:val="0"/>
      <w:spacing w:after="0" w:line="321" w:lineRule="atLeast"/>
    </w:pPr>
    <w:rPr>
      <w:rFonts w:ascii="DIN Pro Cond Bold" w:hAnsi="DIN Pro Cond Bold"/>
      <w:sz w:val="24"/>
      <w:szCs w:val="24"/>
    </w:rPr>
  </w:style>
  <w:style w:type="paragraph" w:customStyle="1" w:styleId="Pa4">
    <w:name w:val="Pa4"/>
    <w:basedOn w:val="Normal"/>
    <w:next w:val="Normal"/>
    <w:uiPriority w:val="99"/>
    <w:rsid w:val="00611B3E"/>
    <w:pPr>
      <w:autoSpaceDE w:val="0"/>
      <w:autoSpaceDN w:val="0"/>
      <w:adjustRightInd w:val="0"/>
      <w:spacing w:after="0" w:line="241" w:lineRule="atLeast"/>
    </w:pPr>
    <w:rPr>
      <w:rFonts w:ascii="DIN Pro Cond Bold" w:hAnsi="DIN Pro Cond Bold"/>
      <w:sz w:val="24"/>
      <w:szCs w:val="24"/>
    </w:rPr>
  </w:style>
  <w:style w:type="character" w:customStyle="1" w:styleId="A21">
    <w:name w:val="A21"/>
    <w:uiPriority w:val="99"/>
    <w:rsid w:val="00974552"/>
    <w:rPr>
      <w:rFonts w:cs="DIN Pro Cond Bold"/>
      <w:b/>
      <w:bCs/>
      <w:color w:val="000000"/>
      <w:sz w:val="48"/>
      <w:szCs w:val="48"/>
    </w:rPr>
  </w:style>
  <w:style w:type="paragraph" w:customStyle="1" w:styleId="Pa1">
    <w:name w:val="Pa1"/>
    <w:basedOn w:val="Normal"/>
    <w:next w:val="Normal"/>
    <w:uiPriority w:val="99"/>
    <w:rsid w:val="00974552"/>
    <w:pPr>
      <w:autoSpaceDE w:val="0"/>
      <w:autoSpaceDN w:val="0"/>
      <w:adjustRightInd w:val="0"/>
      <w:spacing w:after="0" w:line="241" w:lineRule="atLeast"/>
    </w:pPr>
    <w:rPr>
      <w:rFonts w:ascii="DIN Pro Cond Bold" w:hAnsi="DIN Pro Cond Bold"/>
      <w:sz w:val="24"/>
      <w:szCs w:val="24"/>
    </w:rPr>
  </w:style>
  <w:style w:type="paragraph" w:customStyle="1" w:styleId="Pa0">
    <w:name w:val="Pa0"/>
    <w:basedOn w:val="Normal"/>
    <w:next w:val="Normal"/>
    <w:uiPriority w:val="99"/>
    <w:rsid w:val="00974552"/>
    <w:pPr>
      <w:autoSpaceDE w:val="0"/>
      <w:autoSpaceDN w:val="0"/>
      <w:adjustRightInd w:val="0"/>
      <w:spacing w:after="0" w:line="241" w:lineRule="atLeast"/>
    </w:pPr>
    <w:rPr>
      <w:rFonts w:ascii="DIN Pro Cond Bold" w:hAnsi="DIN Pro Cond Bold"/>
      <w:sz w:val="24"/>
      <w:szCs w:val="24"/>
    </w:rPr>
  </w:style>
  <w:style w:type="paragraph" w:styleId="FootnoteText">
    <w:name w:val="footnote text"/>
    <w:basedOn w:val="Normal"/>
    <w:link w:val="FootnoteTextChar"/>
    <w:uiPriority w:val="99"/>
    <w:semiHidden/>
    <w:unhideWhenUsed/>
    <w:rsid w:val="00CB2A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A40"/>
    <w:rPr>
      <w:sz w:val="20"/>
      <w:szCs w:val="20"/>
    </w:rPr>
  </w:style>
  <w:style w:type="character" w:styleId="FootnoteReference">
    <w:name w:val="footnote reference"/>
    <w:basedOn w:val="DefaultParagraphFont"/>
    <w:uiPriority w:val="99"/>
    <w:semiHidden/>
    <w:unhideWhenUsed/>
    <w:rsid w:val="00CB2A40"/>
    <w:rPr>
      <w:vertAlign w:val="superscript"/>
    </w:rPr>
  </w:style>
  <w:style w:type="paragraph" w:styleId="BalloonText">
    <w:name w:val="Balloon Text"/>
    <w:basedOn w:val="Normal"/>
    <w:link w:val="BalloonTextChar"/>
    <w:uiPriority w:val="99"/>
    <w:semiHidden/>
    <w:unhideWhenUsed/>
    <w:rsid w:val="00014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08A"/>
    <w:rPr>
      <w:rFonts w:ascii="Segoe UI" w:hAnsi="Segoe UI" w:cs="Segoe UI"/>
      <w:sz w:val="18"/>
      <w:szCs w:val="18"/>
    </w:rPr>
  </w:style>
  <w:style w:type="paragraph" w:styleId="Header">
    <w:name w:val="header"/>
    <w:basedOn w:val="Normal"/>
    <w:link w:val="HeaderChar"/>
    <w:uiPriority w:val="99"/>
    <w:unhideWhenUsed/>
    <w:rsid w:val="00CA0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0B6"/>
  </w:style>
  <w:style w:type="paragraph" w:styleId="Footer">
    <w:name w:val="footer"/>
    <w:basedOn w:val="Normal"/>
    <w:link w:val="FooterChar"/>
    <w:uiPriority w:val="99"/>
    <w:unhideWhenUsed/>
    <w:rsid w:val="00CA0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0B6"/>
  </w:style>
  <w:style w:type="paragraph" w:styleId="Revision">
    <w:name w:val="Revision"/>
    <w:hidden/>
    <w:uiPriority w:val="99"/>
    <w:semiHidden/>
    <w:rsid w:val="006A63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49000">
      <w:bodyDiv w:val="1"/>
      <w:marLeft w:val="0"/>
      <w:marRight w:val="0"/>
      <w:marTop w:val="0"/>
      <w:marBottom w:val="0"/>
      <w:divBdr>
        <w:top w:val="none" w:sz="0" w:space="0" w:color="auto"/>
        <w:left w:val="none" w:sz="0" w:space="0" w:color="auto"/>
        <w:bottom w:val="none" w:sz="0" w:space="0" w:color="auto"/>
        <w:right w:val="none" w:sz="0" w:space="0" w:color="auto"/>
      </w:divBdr>
    </w:div>
    <w:div w:id="1001588983">
      <w:bodyDiv w:val="1"/>
      <w:marLeft w:val="0"/>
      <w:marRight w:val="0"/>
      <w:marTop w:val="0"/>
      <w:marBottom w:val="0"/>
      <w:divBdr>
        <w:top w:val="none" w:sz="0" w:space="0" w:color="auto"/>
        <w:left w:val="none" w:sz="0" w:space="0" w:color="auto"/>
        <w:bottom w:val="none" w:sz="0" w:space="0" w:color="auto"/>
        <w:right w:val="none" w:sz="0" w:space="0" w:color="auto"/>
      </w:divBdr>
    </w:div>
    <w:div w:id="194577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C508905F41540BB5F0909E1072CA5" ma:contentTypeVersion="4" ma:contentTypeDescription="Create a new document." ma:contentTypeScope="" ma:versionID="ae599b6fce5488baa1c6033a3fc828e1">
  <xsd:schema xmlns:xsd="http://www.w3.org/2001/XMLSchema" xmlns:xs="http://www.w3.org/2001/XMLSchema" xmlns:p="http://schemas.microsoft.com/office/2006/metadata/properties" xmlns:ns2="44120381-297f-4000-8e06-5d60efe1761e" targetNamespace="http://schemas.microsoft.com/office/2006/metadata/properties" ma:root="true" ma:fieldsID="5364cfcaeace6269dca8c816078b60c3" ns2:_="">
    <xsd:import namespace="44120381-297f-4000-8e06-5d60efe176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20381-297f-4000-8e06-5d60efe17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B85F0-F567-4218-94F6-C3AD8BFAB9ED}">
  <ds:schemaRefs>
    <ds:schemaRef ds:uri="http://schemas.microsoft.com/office/2006/metadata/properties"/>
    <ds:schemaRef ds:uri="http://schemas.openxmlformats.org/package/2006/metadata/core-properties"/>
    <ds:schemaRef ds:uri="http://purl.org/dc/terms/"/>
    <ds:schemaRef ds:uri="http://purl.org/dc/elements/1.1/"/>
    <ds:schemaRef ds:uri="http://schemas.microsoft.com/office/2006/documentManagement/types"/>
    <ds:schemaRef ds:uri="44120381-297f-4000-8e06-5d60efe1761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A2CE046-A9AB-4E44-BFA0-140FB1036297}">
  <ds:schemaRefs>
    <ds:schemaRef ds:uri="http://schemas.microsoft.com/sharepoint/v3/contenttype/forms"/>
  </ds:schemaRefs>
</ds:datastoreItem>
</file>

<file path=customXml/itemProps3.xml><?xml version="1.0" encoding="utf-8"?>
<ds:datastoreItem xmlns:ds="http://schemas.openxmlformats.org/officeDocument/2006/customXml" ds:itemID="{E3560D59-72D7-4EF2-B5C9-CC8CE46F0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20381-297f-4000-8e06-5d60efe17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2F9C51-61FA-4692-B2D9-DA399E84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5548</Words>
  <Characters>31630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Overton</dc:creator>
  <cp:keywords/>
  <dc:description/>
  <cp:lastModifiedBy>Donald Overton</cp:lastModifiedBy>
  <cp:revision>5</cp:revision>
  <cp:lastPrinted>2021-02-24T17:56:00Z</cp:lastPrinted>
  <dcterms:created xsi:type="dcterms:W3CDTF">2021-02-23T13:26:00Z</dcterms:created>
  <dcterms:modified xsi:type="dcterms:W3CDTF">2021-02-24T17:56:00Z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0x010100C17C508905F41540BB5F0909E1072CA5</vt:lpwstr>
  </property>
</Properties>
</file>