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764A" w14:textId="77777777" w:rsidR="008C4406" w:rsidRPr="008C4406" w:rsidRDefault="008C4406" w:rsidP="008C4406">
      <w:pPr>
        <w:spacing w:line="244" w:lineRule="auto"/>
        <w:rPr>
          <w:rFonts w:eastAsia="Calibri"/>
          <w:bCs/>
          <w:color w:val="auto"/>
          <w:sz w:val="28"/>
          <w:szCs w:val="28"/>
        </w:rPr>
      </w:pPr>
      <w:r w:rsidRPr="008C4406">
        <w:rPr>
          <w:rFonts w:eastAsia="Calibri"/>
          <w:bCs/>
          <w:color w:val="auto"/>
          <w:sz w:val="28"/>
          <w:szCs w:val="28"/>
        </w:rPr>
        <w:t>Certificates of Appreciation</w:t>
      </w:r>
    </w:p>
    <w:p w14:paraId="1337BADE" w14:textId="77777777" w:rsidR="008C4406" w:rsidRPr="008C4406" w:rsidRDefault="008C4406" w:rsidP="008C4406">
      <w:pPr>
        <w:spacing w:line="244" w:lineRule="auto"/>
        <w:rPr>
          <w:rFonts w:eastAsia="Calibri"/>
          <w:b w:val="0"/>
          <w:color w:val="auto"/>
          <w:szCs w:val="24"/>
        </w:rPr>
      </w:pPr>
    </w:p>
    <w:p w14:paraId="5C08A326"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Certificates of Appreciation recognize individuals, groups, and employers who have provided outstanding services to blinded veterans and their families, or to BVA at the national level. These services could include the creation of greater awareness of blinded veterans, their abilities, and their achievements. Typical recipients are, but are not necessarily limited to, VA employees or individuals and agencies engaged in blind rehabilitation. BVA members, their family members, and Association employees are not eligible for Certificates of Appreciation.</w:t>
      </w:r>
    </w:p>
    <w:p w14:paraId="5267D41A" w14:textId="77777777" w:rsidR="008C4406" w:rsidRPr="008C4406" w:rsidRDefault="008C4406" w:rsidP="008C4406">
      <w:pPr>
        <w:spacing w:line="244" w:lineRule="auto"/>
        <w:rPr>
          <w:rFonts w:eastAsia="Calibri"/>
          <w:b w:val="0"/>
          <w:color w:val="auto"/>
          <w:szCs w:val="24"/>
        </w:rPr>
      </w:pPr>
    </w:p>
    <w:p w14:paraId="7440C77A"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Nominations must include the following:</w:t>
      </w:r>
    </w:p>
    <w:p w14:paraId="743191F2" w14:textId="77777777" w:rsidR="008C4406" w:rsidRPr="008C4406" w:rsidRDefault="008C4406" w:rsidP="008C4406">
      <w:pPr>
        <w:numPr>
          <w:ilvl w:val="0"/>
          <w:numId w:val="2"/>
        </w:numPr>
        <w:spacing w:after="160" w:line="244" w:lineRule="auto"/>
        <w:contextualSpacing/>
        <w:rPr>
          <w:rFonts w:eastAsia="Calibri"/>
          <w:b w:val="0"/>
          <w:color w:val="auto"/>
          <w:szCs w:val="24"/>
        </w:rPr>
      </w:pPr>
      <w:r w:rsidRPr="008C4406">
        <w:rPr>
          <w:rFonts w:eastAsia="Calibri"/>
          <w:b w:val="0"/>
          <w:color w:val="auto"/>
          <w:szCs w:val="24"/>
        </w:rPr>
        <w:t>A letter of support by the person or group responsible for submitting the nomination</w:t>
      </w:r>
    </w:p>
    <w:p w14:paraId="2CB8F038" w14:textId="77777777" w:rsidR="008C4406" w:rsidRPr="008C4406" w:rsidRDefault="008C4406" w:rsidP="008C4406">
      <w:pPr>
        <w:numPr>
          <w:ilvl w:val="0"/>
          <w:numId w:val="2"/>
        </w:numPr>
        <w:spacing w:after="160" w:line="244" w:lineRule="auto"/>
        <w:contextualSpacing/>
        <w:rPr>
          <w:rFonts w:eastAsia="Calibri"/>
          <w:b w:val="0"/>
          <w:color w:val="auto"/>
          <w:szCs w:val="24"/>
        </w:rPr>
      </w:pPr>
      <w:r w:rsidRPr="008C4406">
        <w:rPr>
          <w:rFonts w:eastAsia="Calibri"/>
          <w:b w:val="0"/>
          <w:color w:val="auto"/>
          <w:szCs w:val="24"/>
        </w:rPr>
        <w:t>A brief biographical sketch of the individual or group</w:t>
      </w:r>
    </w:p>
    <w:p w14:paraId="4DE45F32" w14:textId="77777777" w:rsidR="008C4406" w:rsidRPr="008C4406" w:rsidRDefault="008C4406" w:rsidP="008C4406">
      <w:pPr>
        <w:numPr>
          <w:ilvl w:val="0"/>
          <w:numId w:val="2"/>
        </w:numPr>
        <w:spacing w:after="160" w:line="244" w:lineRule="auto"/>
        <w:contextualSpacing/>
        <w:rPr>
          <w:rFonts w:eastAsia="Calibri"/>
          <w:b w:val="0"/>
          <w:color w:val="auto"/>
          <w:szCs w:val="24"/>
        </w:rPr>
      </w:pPr>
      <w:r w:rsidRPr="008C4406">
        <w:rPr>
          <w:rFonts w:eastAsia="Calibri"/>
          <w:b w:val="0"/>
          <w:color w:val="auto"/>
          <w:szCs w:val="24"/>
        </w:rPr>
        <w:t>A recommendation setting forth detailed justification of the outstanding service rendered by the individual or group being nominated</w:t>
      </w:r>
    </w:p>
    <w:p w14:paraId="4D24EC9C" w14:textId="77777777" w:rsidR="008C4406" w:rsidRPr="008C4406" w:rsidRDefault="008C4406" w:rsidP="008C4406">
      <w:pPr>
        <w:spacing w:line="244" w:lineRule="auto"/>
        <w:rPr>
          <w:rFonts w:eastAsia="Calibri"/>
          <w:b w:val="0"/>
          <w:color w:val="auto"/>
          <w:szCs w:val="24"/>
        </w:rPr>
      </w:pPr>
    </w:p>
    <w:p w14:paraId="1C9608A5"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Nominations may be made by the following. Each individual or group is limited to one nomination for each award period:</w:t>
      </w:r>
    </w:p>
    <w:p w14:paraId="42D671F7" w14:textId="77777777" w:rsidR="008C4406" w:rsidRPr="008C4406" w:rsidRDefault="008C4406" w:rsidP="008C4406">
      <w:pPr>
        <w:numPr>
          <w:ilvl w:val="0"/>
          <w:numId w:val="3"/>
        </w:numPr>
        <w:spacing w:after="160" w:line="244" w:lineRule="auto"/>
        <w:contextualSpacing/>
        <w:rPr>
          <w:rFonts w:eastAsia="Calibri"/>
          <w:b w:val="0"/>
          <w:color w:val="auto"/>
          <w:szCs w:val="24"/>
        </w:rPr>
      </w:pPr>
      <w:r w:rsidRPr="008C4406">
        <w:rPr>
          <w:rFonts w:eastAsia="Calibri"/>
          <w:b w:val="0"/>
          <w:color w:val="auto"/>
          <w:szCs w:val="24"/>
        </w:rPr>
        <w:t>Individual members of the Board of Directors</w:t>
      </w:r>
    </w:p>
    <w:p w14:paraId="37DEEA45" w14:textId="77777777" w:rsidR="008C4406" w:rsidRPr="008C4406" w:rsidRDefault="008C4406" w:rsidP="008C4406">
      <w:pPr>
        <w:numPr>
          <w:ilvl w:val="0"/>
          <w:numId w:val="3"/>
        </w:numPr>
        <w:spacing w:after="160" w:line="244" w:lineRule="auto"/>
        <w:contextualSpacing/>
        <w:rPr>
          <w:rFonts w:eastAsia="Calibri"/>
          <w:b w:val="0"/>
          <w:color w:val="auto"/>
          <w:szCs w:val="24"/>
        </w:rPr>
      </w:pPr>
      <w:r w:rsidRPr="008C4406">
        <w:rPr>
          <w:rFonts w:eastAsia="Calibri"/>
          <w:b w:val="0"/>
          <w:color w:val="auto"/>
          <w:szCs w:val="24"/>
        </w:rPr>
        <w:t>Executive Director</w:t>
      </w:r>
    </w:p>
    <w:p w14:paraId="7DCE353A" w14:textId="77777777" w:rsidR="008C4406" w:rsidRPr="008C4406" w:rsidRDefault="008C4406" w:rsidP="008C4406">
      <w:pPr>
        <w:numPr>
          <w:ilvl w:val="0"/>
          <w:numId w:val="3"/>
        </w:numPr>
        <w:spacing w:after="160" w:line="244" w:lineRule="auto"/>
        <w:contextualSpacing/>
        <w:rPr>
          <w:rFonts w:eastAsia="Calibri"/>
          <w:b w:val="0"/>
          <w:color w:val="auto"/>
          <w:szCs w:val="24"/>
        </w:rPr>
      </w:pPr>
      <w:r w:rsidRPr="008C4406">
        <w:rPr>
          <w:rFonts w:eastAsia="Calibri"/>
          <w:b w:val="0"/>
          <w:color w:val="auto"/>
          <w:szCs w:val="24"/>
        </w:rPr>
        <w:t>Director of Public Relations</w:t>
      </w:r>
    </w:p>
    <w:p w14:paraId="6ADCDBF1" w14:textId="77777777" w:rsidR="008C4406" w:rsidRPr="008C4406" w:rsidRDefault="008C4406" w:rsidP="008C4406">
      <w:pPr>
        <w:numPr>
          <w:ilvl w:val="0"/>
          <w:numId w:val="3"/>
        </w:numPr>
        <w:spacing w:after="160" w:line="244" w:lineRule="auto"/>
        <w:contextualSpacing/>
        <w:rPr>
          <w:rFonts w:eastAsia="Calibri"/>
          <w:b w:val="0"/>
          <w:color w:val="auto"/>
          <w:szCs w:val="24"/>
        </w:rPr>
      </w:pPr>
      <w:r w:rsidRPr="008C4406">
        <w:rPr>
          <w:rFonts w:eastAsia="Calibri"/>
          <w:b w:val="0"/>
          <w:color w:val="auto"/>
          <w:szCs w:val="24"/>
        </w:rPr>
        <w:t>National Service Director, Veterans Benefits &amp; Policy</w:t>
      </w:r>
    </w:p>
    <w:p w14:paraId="35EE9FB7" w14:textId="77777777" w:rsidR="008C4406" w:rsidRPr="008C4406" w:rsidRDefault="008C4406" w:rsidP="008C4406">
      <w:pPr>
        <w:numPr>
          <w:ilvl w:val="0"/>
          <w:numId w:val="3"/>
        </w:numPr>
        <w:spacing w:after="160" w:line="244" w:lineRule="auto"/>
        <w:contextualSpacing/>
        <w:rPr>
          <w:rFonts w:eastAsia="Calibri"/>
          <w:b w:val="0"/>
          <w:color w:val="auto"/>
          <w:szCs w:val="24"/>
        </w:rPr>
      </w:pPr>
      <w:r w:rsidRPr="008C4406">
        <w:rPr>
          <w:rFonts w:eastAsia="Calibri"/>
          <w:b w:val="0"/>
          <w:color w:val="auto"/>
          <w:szCs w:val="24"/>
        </w:rPr>
        <w:t>National Service Officers</w:t>
      </w:r>
    </w:p>
    <w:p w14:paraId="1E72105D" w14:textId="77777777" w:rsidR="008C4406" w:rsidRPr="008C4406" w:rsidRDefault="008C4406" w:rsidP="008C4406">
      <w:pPr>
        <w:numPr>
          <w:ilvl w:val="0"/>
          <w:numId w:val="3"/>
        </w:numPr>
        <w:spacing w:after="160" w:line="244" w:lineRule="auto"/>
        <w:contextualSpacing/>
        <w:rPr>
          <w:rFonts w:eastAsia="Calibri"/>
          <w:b w:val="0"/>
          <w:color w:val="auto"/>
          <w:szCs w:val="24"/>
        </w:rPr>
      </w:pPr>
      <w:r w:rsidRPr="008C4406">
        <w:rPr>
          <w:rFonts w:eastAsia="Calibri"/>
          <w:b w:val="0"/>
          <w:color w:val="auto"/>
          <w:szCs w:val="24"/>
        </w:rPr>
        <w:t>Regional Groups in Good Standing</w:t>
      </w:r>
    </w:p>
    <w:p w14:paraId="18EA944F" w14:textId="77777777" w:rsidR="008C4406" w:rsidRPr="008C4406" w:rsidRDefault="008C4406" w:rsidP="008C4406">
      <w:pPr>
        <w:spacing w:line="244" w:lineRule="auto"/>
        <w:ind w:left="720"/>
        <w:contextualSpacing/>
        <w:rPr>
          <w:rFonts w:eastAsia="Calibri"/>
          <w:b w:val="0"/>
          <w:color w:val="auto"/>
          <w:szCs w:val="24"/>
        </w:rPr>
      </w:pPr>
    </w:p>
    <w:p w14:paraId="7A4849FA" w14:textId="30EFA798" w:rsidR="008C4406" w:rsidRPr="008C4406" w:rsidRDefault="00FB0E94" w:rsidP="008C4406">
      <w:pPr>
        <w:spacing w:line="244" w:lineRule="auto"/>
        <w:rPr>
          <w:rFonts w:eastAsia="Calibri"/>
          <w:b w:val="0"/>
          <w:color w:val="auto"/>
          <w:szCs w:val="24"/>
        </w:rPr>
      </w:pPr>
      <w:r>
        <w:rPr>
          <w:rFonts w:eastAsia="Calibri"/>
          <w:b w:val="0"/>
          <w:color w:val="auto"/>
          <w:szCs w:val="24"/>
        </w:rPr>
        <w:t xml:space="preserve">The </w:t>
      </w:r>
      <w:r w:rsidR="008C4406" w:rsidRPr="008C4406">
        <w:rPr>
          <w:rFonts w:eastAsia="Calibri"/>
          <w:b w:val="0"/>
          <w:color w:val="auto"/>
          <w:szCs w:val="24"/>
        </w:rPr>
        <w:t xml:space="preserve">Certificate of Appreciation </w:t>
      </w:r>
      <w:r>
        <w:rPr>
          <w:rFonts w:eastAsia="Calibri"/>
          <w:b w:val="0"/>
          <w:color w:val="auto"/>
          <w:szCs w:val="24"/>
        </w:rPr>
        <w:t>is</w:t>
      </w:r>
      <w:r w:rsidR="008C4406" w:rsidRPr="008C4406">
        <w:rPr>
          <w:rFonts w:eastAsia="Calibri"/>
          <w:b w:val="0"/>
          <w:color w:val="auto"/>
          <w:szCs w:val="24"/>
        </w:rPr>
        <w:t xml:space="preserve"> presented at the National Convention when the recipient is present. The time and place of the presentation during the Convention is left to the discretion of the Board of Directors. </w:t>
      </w:r>
      <w:r>
        <w:rPr>
          <w:rFonts w:eastAsia="Calibri"/>
          <w:b w:val="0"/>
          <w:color w:val="auto"/>
          <w:szCs w:val="24"/>
        </w:rPr>
        <w:t xml:space="preserve">The </w:t>
      </w:r>
      <w:r w:rsidR="00CB4271">
        <w:rPr>
          <w:rFonts w:eastAsia="Calibri"/>
          <w:b w:val="0"/>
          <w:color w:val="auto"/>
          <w:szCs w:val="24"/>
        </w:rPr>
        <w:t>c</w:t>
      </w:r>
      <w:r w:rsidR="008C4406" w:rsidRPr="008C4406">
        <w:rPr>
          <w:rFonts w:eastAsia="Calibri"/>
          <w:b w:val="0"/>
          <w:color w:val="auto"/>
          <w:szCs w:val="24"/>
        </w:rPr>
        <w:t xml:space="preserve">itation for </w:t>
      </w:r>
      <w:r>
        <w:rPr>
          <w:rFonts w:eastAsia="Calibri"/>
          <w:b w:val="0"/>
          <w:color w:val="auto"/>
          <w:szCs w:val="24"/>
        </w:rPr>
        <w:t xml:space="preserve">the </w:t>
      </w:r>
      <w:r w:rsidR="008C4406" w:rsidRPr="008C4406">
        <w:rPr>
          <w:rFonts w:eastAsia="Calibri"/>
          <w:b w:val="0"/>
          <w:color w:val="auto"/>
          <w:szCs w:val="24"/>
        </w:rPr>
        <w:t xml:space="preserve">recipient who </w:t>
      </w:r>
      <w:r>
        <w:rPr>
          <w:rFonts w:eastAsia="Calibri"/>
          <w:b w:val="0"/>
          <w:color w:val="auto"/>
          <w:szCs w:val="24"/>
        </w:rPr>
        <w:t>is</w:t>
      </w:r>
      <w:r w:rsidR="008C4406" w:rsidRPr="008C4406">
        <w:rPr>
          <w:rFonts w:eastAsia="Calibri"/>
          <w:b w:val="0"/>
          <w:color w:val="auto"/>
          <w:szCs w:val="24"/>
        </w:rPr>
        <w:t xml:space="preserve"> unable to attend the Convention will not be read unless a designated representative is present to receive the award on behalf of the recipient.</w:t>
      </w:r>
    </w:p>
    <w:p w14:paraId="424AED43" w14:textId="77777777" w:rsidR="008C4406" w:rsidRPr="008C4406" w:rsidRDefault="008C4406" w:rsidP="008C4406">
      <w:pPr>
        <w:spacing w:line="244" w:lineRule="auto"/>
        <w:rPr>
          <w:rFonts w:eastAsia="Calibri"/>
          <w:b w:val="0"/>
          <w:color w:val="auto"/>
          <w:szCs w:val="24"/>
        </w:rPr>
      </w:pPr>
    </w:p>
    <w:p w14:paraId="4F7CFD7A"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 xml:space="preserve">BVA will provide the annual recipient of a Certificate of Appreciation with a complimentary convention registration. </w:t>
      </w:r>
    </w:p>
    <w:p w14:paraId="09151EDF" w14:textId="77777777" w:rsidR="008C4406" w:rsidRPr="008C4406" w:rsidRDefault="008C4406" w:rsidP="008C4406">
      <w:pPr>
        <w:spacing w:line="244" w:lineRule="auto"/>
        <w:rPr>
          <w:rFonts w:eastAsia="Calibri"/>
          <w:b w:val="0"/>
          <w:color w:val="auto"/>
          <w:szCs w:val="24"/>
        </w:rPr>
      </w:pPr>
    </w:p>
    <w:p w14:paraId="0A4DF38F"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Please submit nominations with three copies, postmarked on or before the final Friday in April, to:</w:t>
      </w:r>
    </w:p>
    <w:p w14:paraId="6B855E4F" w14:textId="77777777" w:rsidR="008C4406" w:rsidRPr="008C4406" w:rsidRDefault="008C4406" w:rsidP="008C4406">
      <w:pPr>
        <w:spacing w:line="244" w:lineRule="auto"/>
        <w:rPr>
          <w:rFonts w:eastAsia="Calibri"/>
          <w:b w:val="0"/>
          <w:color w:val="auto"/>
          <w:szCs w:val="24"/>
        </w:rPr>
      </w:pPr>
      <w:bookmarkStart w:id="0" w:name="_Hlk77946936"/>
      <w:r w:rsidRPr="008C4406">
        <w:rPr>
          <w:rFonts w:eastAsia="Calibri"/>
          <w:b w:val="0"/>
          <w:color w:val="auto"/>
          <w:szCs w:val="24"/>
        </w:rPr>
        <w:t>Blinded Veterans Association</w:t>
      </w:r>
    </w:p>
    <w:p w14:paraId="767FE0BA"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Attn: Administrative Director</w:t>
      </w:r>
    </w:p>
    <w:p w14:paraId="22DD2C4B"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1101 King Street, Suite 300</w:t>
      </w:r>
    </w:p>
    <w:p w14:paraId="19F9024E" w14:textId="77777777"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Alexandria, VA 22314</w:t>
      </w:r>
    </w:p>
    <w:p w14:paraId="00DA21A3" w14:textId="77777777" w:rsidR="008C4406" w:rsidRPr="008C4406" w:rsidRDefault="008C4406" w:rsidP="008C4406">
      <w:pPr>
        <w:spacing w:line="244" w:lineRule="auto"/>
        <w:rPr>
          <w:rFonts w:eastAsia="Calibri"/>
          <w:b w:val="0"/>
          <w:color w:val="auto"/>
          <w:szCs w:val="24"/>
        </w:rPr>
      </w:pPr>
    </w:p>
    <w:p w14:paraId="4B491FA3" w14:textId="35256A8A" w:rsidR="008C4406" w:rsidRPr="008C4406" w:rsidRDefault="008C4406" w:rsidP="008C4406">
      <w:pPr>
        <w:spacing w:line="244" w:lineRule="auto"/>
        <w:rPr>
          <w:rFonts w:eastAsia="Calibri"/>
          <w:b w:val="0"/>
          <w:color w:val="auto"/>
          <w:szCs w:val="24"/>
        </w:rPr>
      </w:pPr>
      <w:r w:rsidRPr="008C4406">
        <w:rPr>
          <w:rFonts w:eastAsia="Calibri"/>
          <w:b w:val="0"/>
          <w:color w:val="auto"/>
          <w:szCs w:val="24"/>
        </w:rPr>
        <w:t xml:space="preserve">Or online </w:t>
      </w:r>
      <w:hyperlink r:id="rId7" w:history="1">
        <w:r w:rsidRPr="008C4406">
          <w:rPr>
            <w:rStyle w:val="Hyperlink"/>
            <w:rFonts w:eastAsia="Calibri"/>
            <w:b w:val="0"/>
            <w:szCs w:val="24"/>
          </w:rPr>
          <w:t>here</w:t>
        </w:r>
      </w:hyperlink>
      <w:r w:rsidRPr="008C4406">
        <w:rPr>
          <w:rFonts w:eastAsia="Calibri"/>
          <w:b w:val="0"/>
          <w:color w:val="auto"/>
          <w:szCs w:val="24"/>
        </w:rPr>
        <w:t>.</w:t>
      </w:r>
      <w:bookmarkEnd w:id="0"/>
    </w:p>
    <w:p w14:paraId="22C5FB81" w14:textId="77777777" w:rsidR="00C25592" w:rsidRPr="00C25592" w:rsidRDefault="00C25592" w:rsidP="00C25592">
      <w:pPr>
        <w:spacing w:line="247" w:lineRule="auto"/>
        <w:rPr>
          <w:rFonts w:eastAsia="Calibri"/>
          <w:bCs/>
          <w:color w:val="auto"/>
          <w:sz w:val="16"/>
          <w:szCs w:val="16"/>
        </w:rPr>
      </w:pPr>
    </w:p>
    <w:sectPr w:rsidR="00C25592" w:rsidRPr="00C25592" w:rsidSect="00AF5CDE">
      <w:headerReference w:type="default" r:id="rId8"/>
      <w:footerReference w:type="default" r:id="rId9"/>
      <w:headerReference w:type="first" r:id="rId10"/>
      <w:footerReference w:type="first" r:id="rId11"/>
      <w:pgSz w:w="12240" w:h="15840"/>
      <w:pgMar w:top="864" w:right="1440" w:bottom="720" w:left="144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3457" w14:textId="77777777" w:rsidR="001C1F1C" w:rsidRDefault="001C1F1C" w:rsidP="005B2CE1">
      <w:pPr>
        <w:spacing w:line="240" w:lineRule="auto"/>
      </w:pPr>
      <w:r>
        <w:separator/>
      </w:r>
    </w:p>
  </w:endnote>
  <w:endnote w:type="continuationSeparator" w:id="0">
    <w:p w14:paraId="14635A7F" w14:textId="77777777" w:rsidR="001C1F1C" w:rsidRDefault="001C1F1C"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9F6C" w14:textId="77777777" w:rsidR="001C1F1C" w:rsidRDefault="001C1F1C" w:rsidP="005B2CE1">
      <w:pPr>
        <w:spacing w:line="240" w:lineRule="auto"/>
      </w:pPr>
      <w:r>
        <w:separator/>
      </w:r>
    </w:p>
  </w:footnote>
  <w:footnote w:type="continuationSeparator" w:id="0">
    <w:p w14:paraId="755396CF" w14:textId="77777777" w:rsidR="001C1F1C" w:rsidRDefault="001C1F1C"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2BA68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T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39"/>
    <w:multiLevelType w:val="hybridMultilevel"/>
    <w:tmpl w:val="D846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70B51"/>
    <w:multiLevelType w:val="hybridMultilevel"/>
    <w:tmpl w:val="B1AA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9D0172"/>
    <w:multiLevelType w:val="hybridMultilevel"/>
    <w:tmpl w:val="5C3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318A7"/>
    <w:rsid w:val="00042A88"/>
    <w:rsid w:val="001028E0"/>
    <w:rsid w:val="001725A0"/>
    <w:rsid w:val="001932B8"/>
    <w:rsid w:val="001C1F1C"/>
    <w:rsid w:val="002732B3"/>
    <w:rsid w:val="002733A6"/>
    <w:rsid w:val="003A0DED"/>
    <w:rsid w:val="00455FC7"/>
    <w:rsid w:val="004C0E6B"/>
    <w:rsid w:val="005B2CE1"/>
    <w:rsid w:val="005B2DAB"/>
    <w:rsid w:val="006720B3"/>
    <w:rsid w:val="006D5C3D"/>
    <w:rsid w:val="007F54AD"/>
    <w:rsid w:val="00827E5F"/>
    <w:rsid w:val="008325FE"/>
    <w:rsid w:val="00867626"/>
    <w:rsid w:val="00877A08"/>
    <w:rsid w:val="008C4406"/>
    <w:rsid w:val="008D2849"/>
    <w:rsid w:val="0092226F"/>
    <w:rsid w:val="00925483"/>
    <w:rsid w:val="009E1928"/>
    <w:rsid w:val="00AD565C"/>
    <w:rsid w:val="00AF5CDE"/>
    <w:rsid w:val="00BC6C93"/>
    <w:rsid w:val="00C25592"/>
    <w:rsid w:val="00CB4271"/>
    <w:rsid w:val="00D03E36"/>
    <w:rsid w:val="00DB388C"/>
    <w:rsid w:val="00DC1648"/>
    <w:rsid w:val="00E62CEF"/>
    <w:rsid w:val="00F56D6A"/>
    <w:rsid w:val="00FB0E94"/>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C25592"/>
    <w:rPr>
      <w:color w:val="0563C1" w:themeColor="hyperlink"/>
      <w:u w:val="single"/>
    </w:rPr>
  </w:style>
  <w:style w:type="character" w:styleId="UnresolvedMention">
    <w:name w:val="Unresolved Mention"/>
    <w:basedOn w:val="DefaultParagraphFont"/>
    <w:uiPriority w:val="99"/>
    <w:semiHidden/>
    <w:unhideWhenUsed/>
    <w:rsid w:val="00C2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va.org/awards-application-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1733</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Stuart Nelson</cp:lastModifiedBy>
  <cp:revision>3</cp:revision>
  <cp:lastPrinted>2020-07-28T20:47:00Z</cp:lastPrinted>
  <dcterms:created xsi:type="dcterms:W3CDTF">2022-01-14T20:39:00Z</dcterms:created>
  <dcterms:modified xsi:type="dcterms:W3CDTF">2022-01-14T20:41:00Z</dcterms:modified>
</cp:coreProperties>
</file>