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E6F9" w14:textId="77777777" w:rsidR="00D23DB7" w:rsidRDefault="00000000">
      <w:pPr>
        <w:spacing w:after="0" w:line="259" w:lineRule="auto"/>
        <w:ind w:left="0" w:firstLine="0"/>
      </w:pPr>
      <w:r>
        <w:rPr>
          <w:b/>
        </w:rPr>
        <w:t xml:space="preserve">Kathern F. Gruber Scholarship Program </w:t>
      </w:r>
    </w:p>
    <w:p w14:paraId="2CE5B12E" w14:textId="77777777" w:rsidR="00D23DB7" w:rsidRDefault="00000000">
      <w:pPr>
        <w:spacing w:after="0" w:line="259" w:lineRule="auto"/>
        <w:ind w:left="0" w:firstLine="0"/>
      </w:pPr>
      <w:r>
        <w:rPr>
          <w:b/>
        </w:rPr>
        <w:t xml:space="preserve"> </w:t>
      </w:r>
    </w:p>
    <w:p w14:paraId="02CAF992" w14:textId="77777777" w:rsidR="00D23DB7" w:rsidRDefault="00000000">
      <w:pPr>
        <w:ind w:left="-5"/>
      </w:pPr>
      <w:r>
        <w:t xml:space="preserve">The Kathern F. Gruber Scholarship Program was established to support and assist spouses, children, and grandchildren of blind and low vision veterans. Successful applicants for the scholarships have demonstrated excellence in their past academic work and promising potential for achievement in higher education pursuits. The selection criteria for awarding the scholarships are merit-based with candidates evaluated by a committee. </w:t>
      </w:r>
    </w:p>
    <w:p w14:paraId="3FD510EF" w14:textId="77777777" w:rsidR="00D23DB7" w:rsidRDefault="00000000">
      <w:pPr>
        <w:spacing w:after="24" w:line="259" w:lineRule="auto"/>
        <w:ind w:left="0" w:firstLine="0"/>
      </w:pPr>
      <w:r>
        <w:t xml:space="preserve"> </w:t>
      </w:r>
    </w:p>
    <w:p w14:paraId="6BF771D2" w14:textId="77777777" w:rsidR="00D23DB7" w:rsidRDefault="00000000">
      <w:pPr>
        <w:ind w:left="-5"/>
      </w:pPr>
      <w:r>
        <w:t xml:space="preserve">The Gruber scholarships for veterans’ dependents are for one year only but recipients can re-apply and receive the award up to four times during their academic careers. The recipient’s spouse, parent, or grandparent is not required to be a member of the Blinded Veterans Association to be eligible for the scholarship. </w:t>
      </w:r>
    </w:p>
    <w:p w14:paraId="0ED683B2" w14:textId="77777777" w:rsidR="00D23DB7" w:rsidRDefault="00000000">
      <w:pPr>
        <w:spacing w:after="0" w:line="259" w:lineRule="auto"/>
        <w:ind w:left="0" w:firstLine="0"/>
      </w:pPr>
      <w:r>
        <w:t xml:space="preserve"> </w:t>
      </w:r>
    </w:p>
    <w:p w14:paraId="5687079F" w14:textId="3927D889" w:rsidR="00D23DB7" w:rsidRDefault="00000000">
      <w:pPr>
        <w:ind w:left="-5"/>
      </w:pPr>
      <w:r>
        <w:t xml:space="preserve">Annual scholarship details are announced in December of each year for the subsequent academic year beginning in the fall. The announcement includes detailed instructions, an application form, and the press release that announces the number of scholarships available for the upcoming year and their corresponding dollar amounts. These materials can be accessed </w:t>
      </w:r>
      <w:hyperlink r:id="rId4">
        <w:r>
          <w:rPr>
            <w:color w:val="0563C1"/>
            <w:u w:val="single" w:color="0563C1"/>
          </w:rPr>
          <w:t>her</w:t>
        </w:r>
        <w:r>
          <w:rPr>
            <w:color w:val="0563C1"/>
            <w:u w:val="single" w:color="0563C1"/>
          </w:rPr>
          <w:t>e</w:t>
        </w:r>
      </w:hyperlink>
      <w:hyperlink r:id="rId5">
        <w:r>
          <w:t>.</w:t>
        </w:r>
      </w:hyperlink>
      <w:r>
        <w:t xml:space="preserve"> </w:t>
      </w:r>
    </w:p>
    <w:p w14:paraId="153C554D" w14:textId="77777777" w:rsidR="00D23DB7" w:rsidRDefault="00000000">
      <w:pPr>
        <w:spacing w:after="0" w:line="259" w:lineRule="auto"/>
        <w:ind w:left="0" w:firstLine="0"/>
      </w:pPr>
      <w:r>
        <w:t xml:space="preserve"> </w:t>
      </w:r>
    </w:p>
    <w:p w14:paraId="46A12C16" w14:textId="77777777" w:rsidR="00D23DB7" w:rsidRDefault="00000000">
      <w:pPr>
        <w:ind w:left="-5"/>
      </w:pPr>
      <w:r>
        <w:t xml:space="preserve">The scholarships must be used to defray a student’s cost of expenses for tuition, books, or other academic fees and are payable directly to the institution at the beginning of the fall and spring terms of study. At the time of application, candidates must have already been accepted for admission or be attending an undergraduate or graduate program at an accredited institution of higher education or business, secretarial, or vocational training schools as a full-time student.   </w:t>
      </w:r>
    </w:p>
    <w:p w14:paraId="30251BEA" w14:textId="77777777" w:rsidR="00D23DB7" w:rsidRDefault="00000000">
      <w:pPr>
        <w:spacing w:after="0" w:line="259" w:lineRule="auto"/>
        <w:ind w:left="0" w:firstLine="0"/>
      </w:pPr>
      <w:r>
        <w:t xml:space="preserve"> </w:t>
      </w:r>
    </w:p>
    <w:p w14:paraId="1AACA445" w14:textId="60F9BA78" w:rsidR="00D23DB7" w:rsidRDefault="00000000">
      <w:pPr>
        <w:ind w:left="-5"/>
      </w:pPr>
      <w:r>
        <w:t>All submissions for scholarships must be postmarked on or before</w:t>
      </w:r>
      <w:r w:rsidR="00E23AD1">
        <w:t xml:space="preserve"> </w:t>
      </w:r>
      <w:r w:rsidR="00E23AD1">
        <w:rPr>
          <w:b/>
          <w:bCs/>
        </w:rPr>
        <w:t>Tuesday</w:t>
      </w:r>
      <w:r>
        <w:rPr>
          <w:b/>
        </w:rPr>
        <w:t xml:space="preserve">, April </w:t>
      </w:r>
      <w:r w:rsidR="00E23AD1">
        <w:rPr>
          <w:b/>
        </w:rPr>
        <w:t>30</w:t>
      </w:r>
      <w:r>
        <w:rPr>
          <w:b/>
        </w:rPr>
        <w:t>, 202</w:t>
      </w:r>
      <w:r w:rsidR="00E23AD1">
        <w:rPr>
          <w:b/>
        </w:rPr>
        <w:t>4</w:t>
      </w:r>
      <w:r>
        <w:t xml:space="preserve">, and directed to: </w:t>
      </w:r>
    </w:p>
    <w:p w14:paraId="6C26B0BF" w14:textId="77777777" w:rsidR="00D23DB7" w:rsidRDefault="00000000">
      <w:pPr>
        <w:spacing w:after="0" w:line="259" w:lineRule="auto"/>
        <w:ind w:left="0" w:firstLine="0"/>
      </w:pPr>
      <w:r>
        <w:t xml:space="preserve"> </w:t>
      </w:r>
    </w:p>
    <w:p w14:paraId="23578CBE" w14:textId="77777777" w:rsidR="00D23DB7" w:rsidRDefault="00000000">
      <w:pPr>
        <w:ind w:left="-5"/>
      </w:pPr>
      <w:r>
        <w:t xml:space="preserve">Blinded Veterans Association </w:t>
      </w:r>
    </w:p>
    <w:p w14:paraId="70BF2A84" w14:textId="77777777" w:rsidR="00D23DB7" w:rsidRDefault="00000000">
      <w:pPr>
        <w:ind w:left="-5"/>
      </w:pPr>
      <w:r>
        <w:t xml:space="preserve">Attn: Scholarship Committee </w:t>
      </w:r>
    </w:p>
    <w:p w14:paraId="70CEED75" w14:textId="77777777" w:rsidR="00D23DB7" w:rsidRDefault="00000000">
      <w:pPr>
        <w:ind w:left="-5"/>
      </w:pPr>
      <w:r>
        <w:t xml:space="preserve">PO Box 90770 </w:t>
      </w:r>
    </w:p>
    <w:p w14:paraId="4D7883BC" w14:textId="77777777" w:rsidR="00D23DB7" w:rsidRDefault="00000000">
      <w:pPr>
        <w:ind w:left="-5"/>
      </w:pPr>
      <w:r>
        <w:t xml:space="preserve">Washington, DC 20090 </w:t>
      </w:r>
    </w:p>
    <w:p w14:paraId="2362A23C" w14:textId="77777777" w:rsidR="00D23DB7" w:rsidRDefault="00000000">
      <w:pPr>
        <w:spacing w:after="0" w:line="259" w:lineRule="auto"/>
        <w:ind w:left="0" w:firstLine="0"/>
      </w:pPr>
      <w:r>
        <w:t xml:space="preserve"> </w:t>
      </w:r>
    </w:p>
    <w:p w14:paraId="19F69098" w14:textId="77777777" w:rsidR="00D23DB7" w:rsidRDefault="00000000">
      <w:pPr>
        <w:ind w:left="-5"/>
      </w:pPr>
      <w:r>
        <w:t xml:space="preserve">The Scholarship Committee meets in early June to make scholarship determinations. For additional assistance or information, contact BVA at 202-371-8880 or at </w:t>
      </w:r>
      <w:r>
        <w:rPr>
          <w:color w:val="0563C1"/>
          <w:u w:val="single" w:color="0563C1"/>
        </w:rPr>
        <w:t>scholarship@bva.org</w:t>
      </w:r>
      <w:r>
        <w:t xml:space="preserve">. </w:t>
      </w:r>
      <w:r>
        <w:rPr>
          <w:rFonts w:ascii="Calibri" w:eastAsia="Calibri" w:hAnsi="Calibri" w:cs="Calibri"/>
          <w:sz w:val="22"/>
        </w:rPr>
        <w:t xml:space="preserve"> </w:t>
      </w:r>
    </w:p>
    <w:sectPr w:rsidR="00D23DB7">
      <w:pgSz w:w="12240" w:h="15840"/>
      <w:pgMar w:top="1440" w:right="1448"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B7"/>
    <w:rsid w:val="00D23DB7"/>
    <w:rsid w:val="00E23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E25C"/>
  <w15:docId w15:val="{D65C28E4-5DED-4435-BB88-52B84D55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va.org/programs/scholarships-awards/" TargetMode="External"/><Relationship Id="rId4" Type="http://schemas.openxmlformats.org/officeDocument/2006/relationships/hyperlink" Target="https://bva.org/program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Nelson</dc:creator>
  <cp:keywords/>
  <cp:lastModifiedBy>Jordan Chesley</cp:lastModifiedBy>
  <cp:revision>2</cp:revision>
  <dcterms:created xsi:type="dcterms:W3CDTF">2024-01-11T20:57:00Z</dcterms:created>
  <dcterms:modified xsi:type="dcterms:W3CDTF">2024-01-11T20:57:00Z</dcterms:modified>
</cp:coreProperties>
</file>