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152B4" w14:textId="77777777" w:rsidR="00036CD0" w:rsidRPr="00036CD0" w:rsidRDefault="00036CD0" w:rsidP="00036CD0">
      <w:pPr>
        <w:spacing w:after="160" w:line="256" w:lineRule="auto"/>
        <w:jc w:val="center"/>
        <w:rPr>
          <w:rFonts w:ascii="Calibri" w:hAnsi="Calibri" w:cs="Calibri"/>
          <w:bCs/>
          <w:noProof/>
          <w:color w:val="auto"/>
          <w:sz w:val="40"/>
          <w:szCs w:val="32"/>
        </w:rPr>
      </w:pPr>
      <w:r w:rsidRPr="00036CD0">
        <w:rPr>
          <w:rFonts w:ascii="Calibri" w:hAnsi="Calibri" w:cs="Calibri"/>
          <w:bCs/>
          <w:noProof/>
          <w:color w:val="auto"/>
          <w:sz w:val="40"/>
          <w:szCs w:val="32"/>
        </w:rPr>
        <w:t>Blinded Veterans Voting Guide 2020</w:t>
      </w:r>
    </w:p>
    <w:p w14:paraId="20AE95F7" w14:textId="77777777" w:rsidR="00036CD0" w:rsidRPr="00036CD0" w:rsidRDefault="00036CD0" w:rsidP="00036CD0">
      <w:pPr>
        <w:spacing w:line="256" w:lineRule="auto"/>
        <w:outlineLvl w:val="0"/>
        <w:rPr>
          <w:rFonts w:ascii="Calibri" w:eastAsia="Calibri" w:hAnsi="Calibri" w:cs="Calibri"/>
          <w:bCs/>
          <w:color w:val="auto"/>
          <w:szCs w:val="24"/>
        </w:rPr>
      </w:pPr>
      <w:r w:rsidRPr="00036CD0">
        <w:rPr>
          <w:rFonts w:ascii="Calibri" w:eastAsia="Calibri" w:hAnsi="Calibri" w:cs="Calibri"/>
          <w:bCs/>
          <w:color w:val="auto"/>
          <w:szCs w:val="24"/>
        </w:rPr>
        <w:t>Step 1: Register to Vote</w:t>
      </w:r>
    </w:p>
    <w:p w14:paraId="64BBDEA6" w14:textId="77777777" w:rsidR="00036CD0" w:rsidRPr="00036CD0" w:rsidRDefault="00036CD0" w:rsidP="00036CD0">
      <w:pPr>
        <w:numPr>
          <w:ilvl w:val="0"/>
          <w:numId w:val="1"/>
        </w:numPr>
        <w:spacing w:after="160" w:line="256" w:lineRule="auto"/>
        <w:contextualSpacing/>
        <w:rPr>
          <w:rFonts w:ascii="Calibri" w:eastAsia="Calibri" w:hAnsi="Calibri" w:cs="Calibri"/>
          <w:b w:val="0"/>
          <w:color w:val="auto"/>
          <w:szCs w:val="24"/>
        </w:rPr>
      </w:pPr>
      <w:r w:rsidRPr="00036CD0">
        <w:rPr>
          <w:rFonts w:ascii="Calibri" w:eastAsia="Calibri" w:hAnsi="Calibri" w:cs="Calibri"/>
          <w:b w:val="0"/>
          <w:color w:val="auto"/>
          <w:szCs w:val="24"/>
        </w:rPr>
        <w:t xml:space="preserve">Register to vote by mailing in a paper application, or, in certain states, you are able to register online. Check to see if you can register online at </w:t>
      </w:r>
      <w:hyperlink r:id="rId7" w:history="1">
        <w:r w:rsidRPr="00036CD0">
          <w:rPr>
            <w:rFonts w:ascii="Calibri" w:eastAsia="Calibri" w:hAnsi="Calibri"/>
            <w:b w:val="0"/>
            <w:color w:val="0563C1"/>
            <w:sz w:val="22"/>
            <w:u w:val="single"/>
          </w:rPr>
          <w:t>vote.org</w:t>
        </w:r>
      </w:hyperlink>
      <w:r w:rsidRPr="00036CD0">
        <w:rPr>
          <w:rFonts w:ascii="Calibri" w:eastAsia="Calibri" w:hAnsi="Calibri" w:cs="Calibri"/>
          <w:b w:val="0"/>
          <w:color w:val="auto"/>
          <w:szCs w:val="24"/>
        </w:rPr>
        <w:t>.</w:t>
      </w:r>
    </w:p>
    <w:p w14:paraId="16596FCE" w14:textId="77777777" w:rsidR="00036CD0" w:rsidRPr="00036CD0" w:rsidRDefault="00036CD0" w:rsidP="00036CD0">
      <w:pPr>
        <w:numPr>
          <w:ilvl w:val="0"/>
          <w:numId w:val="1"/>
        </w:numPr>
        <w:spacing w:after="160" w:line="256" w:lineRule="auto"/>
        <w:contextualSpacing/>
        <w:rPr>
          <w:rFonts w:ascii="Calibri" w:eastAsia="Calibri" w:hAnsi="Calibri" w:cs="Calibri"/>
          <w:b w:val="0"/>
          <w:color w:val="auto"/>
          <w:szCs w:val="24"/>
        </w:rPr>
      </w:pPr>
      <w:r w:rsidRPr="00036CD0">
        <w:rPr>
          <w:rFonts w:ascii="Calibri" w:eastAsia="Calibri" w:hAnsi="Calibri" w:cs="Calibri"/>
          <w:b w:val="0"/>
          <w:color w:val="auto"/>
          <w:szCs w:val="24"/>
        </w:rPr>
        <w:t xml:space="preserve">Be prepared to show proof of identification when registering for the first time. </w:t>
      </w:r>
    </w:p>
    <w:p w14:paraId="00230217" w14:textId="77777777" w:rsidR="00036CD0" w:rsidRPr="00036CD0" w:rsidRDefault="00036CD0" w:rsidP="00036CD0">
      <w:pPr>
        <w:numPr>
          <w:ilvl w:val="0"/>
          <w:numId w:val="1"/>
        </w:numPr>
        <w:spacing w:after="160" w:line="256" w:lineRule="auto"/>
        <w:contextualSpacing/>
        <w:rPr>
          <w:rFonts w:ascii="Calibri" w:eastAsia="Calibri" w:hAnsi="Calibri" w:cs="Calibri"/>
          <w:b w:val="0"/>
          <w:color w:val="auto"/>
          <w:szCs w:val="24"/>
        </w:rPr>
      </w:pPr>
      <w:r w:rsidRPr="00036CD0">
        <w:rPr>
          <w:rFonts w:ascii="Calibri" w:eastAsia="Calibri" w:hAnsi="Calibri" w:cs="Calibri"/>
          <w:b w:val="0"/>
          <w:color w:val="auto"/>
          <w:szCs w:val="24"/>
        </w:rPr>
        <w:t xml:space="preserve">If you have previously registered, it is important to ensure that all of your information is correct. Verify your information </w:t>
      </w:r>
      <w:hyperlink r:id="rId8" w:history="1">
        <w:r w:rsidRPr="00036CD0">
          <w:rPr>
            <w:rFonts w:ascii="Calibri" w:eastAsia="Calibri" w:hAnsi="Calibri"/>
            <w:b w:val="0"/>
            <w:color w:val="0563C1"/>
            <w:sz w:val="22"/>
            <w:u w:val="single"/>
          </w:rPr>
          <w:t>here.</w:t>
        </w:r>
      </w:hyperlink>
    </w:p>
    <w:p w14:paraId="5A13CE12" w14:textId="77777777" w:rsidR="00036CD0" w:rsidRPr="00036CD0" w:rsidRDefault="00036CD0" w:rsidP="00036CD0">
      <w:pPr>
        <w:numPr>
          <w:ilvl w:val="0"/>
          <w:numId w:val="1"/>
        </w:numPr>
        <w:spacing w:after="160" w:line="256" w:lineRule="auto"/>
        <w:contextualSpacing/>
        <w:rPr>
          <w:rFonts w:ascii="Calibri" w:eastAsia="Calibri" w:hAnsi="Calibri" w:cs="Calibri"/>
          <w:b w:val="0"/>
          <w:color w:val="auto"/>
          <w:szCs w:val="24"/>
        </w:rPr>
      </w:pPr>
      <w:r w:rsidRPr="00036CD0">
        <w:rPr>
          <w:rFonts w:ascii="Calibri" w:eastAsia="Calibri" w:hAnsi="Calibri" w:cs="Calibri"/>
          <w:b w:val="0"/>
          <w:color w:val="auto"/>
          <w:szCs w:val="24"/>
        </w:rPr>
        <w:t xml:space="preserve">Voter registration deadlines vary by state. Check your state deadlines </w:t>
      </w:r>
      <w:hyperlink r:id="rId9" w:history="1">
        <w:r w:rsidRPr="00036CD0">
          <w:rPr>
            <w:rFonts w:ascii="Calibri" w:eastAsia="Calibri" w:hAnsi="Calibri"/>
            <w:b w:val="0"/>
            <w:color w:val="0563C1"/>
            <w:sz w:val="22"/>
            <w:u w:val="single"/>
          </w:rPr>
          <w:t>here</w:t>
        </w:r>
      </w:hyperlink>
      <w:r w:rsidRPr="00036CD0">
        <w:rPr>
          <w:rFonts w:ascii="Calibri" w:eastAsia="Calibri" w:hAnsi="Calibri" w:cs="Calibri"/>
          <w:b w:val="0"/>
          <w:color w:val="auto"/>
          <w:szCs w:val="24"/>
        </w:rPr>
        <w:t>.</w:t>
      </w:r>
    </w:p>
    <w:p w14:paraId="44D57EB4" w14:textId="77777777" w:rsidR="00036CD0" w:rsidRPr="00036CD0" w:rsidRDefault="00036CD0" w:rsidP="00036CD0">
      <w:pPr>
        <w:numPr>
          <w:ilvl w:val="0"/>
          <w:numId w:val="1"/>
        </w:numPr>
        <w:spacing w:line="256" w:lineRule="auto"/>
        <w:rPr>
          <w:rFonts w:ascii="Calibri" w:eastAsia="Calibri" w:hAnsi="Calibri" w:cs="Calibri"/>
          <w:b w:val="0"/>
          <w:color w:val="auto"/>
          <w:szCs w:val="24"/>
        </w:rPr>
      </w:pPr>
      <w:r w:rsidRPr="00036CD0">
        <w:rPr>
          <w:rFonts w:ascii="Calibri" w:eastAsia="Calibri" w:hAnsi="Calibri" w:cs="Calibri"/>
          <w:b w:val="0"/>
          <w:color w:val="auto"/>
          <w:szCs w:val="24"/>
        </w:rPr>
        <w:t xml:space="preserve">To find your local election office’s contact information for further questions, utilize the search feature at </w:t>
      </w:r>
      <w:hyperlink r:id="rId10" w:history="1">
        <w:r w:rsidRPr="00036CD0">
          <w:rPr>
            <w:rFonts w:ascii="Calibri" w:eastAsia="Calibri" w:hAnsi="Calibri"/>
            <w:b w:val="0"/>
            <w:color w:val="0563C1"/>
            <w:sz w:val="22"/>
            <w:u w:val="single"/>
          </w:rPr>
          <w:t>usa.gov</w:t>
        </w:r>
      </w:hyperlink>
      <w:r w:rsidRPr="00036CD0">
        <w:rPr>
          <w:rFonts w:ascii="Calibri" w:eastAsia="Calibri" w:hAnsi="Calibri" w:cs="Calibri"/>
          <w:b w:val="0"/>
          <w:color w:val="auto"/>
          <w:szCs w:val="24"/>
        </w:rPr>
        <w:t>.</w:t>
      </w:r>
    </w:p>
    <w:p w14:paraId="4D6A9269" w14:textId="77777777" w:rsidR="00036CD0" w:rsidRPr="00036CD0" w:rsidRDefault="00036CD0" w:rsidP="00036CD0">
      <w:pPr>
        <w:spacing w:line="256" w:lineRule="auto"/>
        <w:rPr>
          <w:rFonts w:ascii="Calibri" w:eastAsia="Calibri" w:hAnsi="Calibri" w:cs="Calibri"/>
          <w:b w:val="0"/>
          <w:color w:val="auto"/>
          <w:szCs w:val="24"/>
        </w:rPr>
      </w:pPr>
    </w:p>
    <w:p w14:paraId="0C7FA9E1" w14:textId="77777777" w:rsidR="00036CD0" w:rsidRPr="00036CD0" w:rsidRDefault="00036CD0" w:rsidP="00036CD0">
      <w:pPr>
        <w:spacing w:line="256" w:lineRule="auto"/>
        <w:outlineLvl w:val="0"/>
        <w:rPr>
          <w:rFonts w:ascii="Calibri" w:eastAsia="Calibri" w:hAnsi="Calibri" w:cs="Calibri"/>
          <w:bCs/>
          <w:color w:val="auto"/>
          <w:szCs w:val="24"/>
        </w:rPr>
      </w:pPr>
      <w:r w:rsidRPr="00036CD0">
        <w:rPr>
          <w:rFonts w:ascii="Calibri" w:eastAsia="Calibri" w:hAnsi="Calibri" w:cs="Calibri"/>
          <w:bCs/>
          <w:color w:val="auto"/>
          <w:szCs w:val="24"/>
        </w:rPr>
        <w:t>Step 2: Choose How You Will Cast Your Ballot</w:t>
      </w:r>
    </w:p>
    <w:p w14:paraId="18A4C727" w14:textId="77777777" w:rsidR="00036CD0" w:rsidRPr="00036CD0" w:rsidRDefault="00036CD0" w:rsidP="00036CD0">
      <w:pPr>
        <w:spacing w:line="256" w:lineRule="auto"/>
        <w:rPr>
          <w:rFonts w:ascii="Calibri" w:eastAsia="Calibri" w:hAnsi="Calibri" w:cs="Calibri"/>
          <w:b w:val="0"/>
          <w:color w:val="auto"/>
          <w:szCs w:val="24"/>
        </w:rPr>
      </w:pPr>
      <w:r w:rsidRPr="00036CD0">
        <w:rPr>
          <w:rFonts w:ascii="Calibri" w:eastAsia="Calibri" w:hAnsi="Calibri" w:cs="Calibri"/>
          <w:b w:val="0"/>
          <w:color w:val="auto"/>
          <w:szCs w:val="24"/>
        </w:rPr>
        <w:t>Voting can be done three ways: in-person on election day, mail-in or absentee, or early in-person voting.</w:t>
      </w:r>
    </w:p>
    <w:p w14:paraId="0478CF4E" w14:textId="77777777" w:rsidR="00036CD0" w:rsidRPr="00036CD0" w:rsidRDefault="00036CD0" w:rsidP="00036CD0">
      <w:pPr>
        <w:spacing w:line="256" w:lineRule="auto"/>
        <w:rPr>
          <w:rFonts w:ascii="Calibri" w:eastAsia="Calibri" w:hAnsi="Calibri" w:cs="Calibri"/>
          <w:b w:val="0"/>
          <w:color w:val="auto"/>
          <w:szCs w:val="24"/>
        </w:rPr>
      </w:pPr>
    </w:p>
    <w:p w14:paraId="29B5964A" w14:textId="77777777" w:rsidR="00036CD0" w:rsidRPr="00036CD0" w:rsidRDefault="00036CD0" w:rsidP="00036CD0">
      <w:pPr>
        <w:spacing w:line="256" w:lineRule="auto"/>
        <w:rPr>
          <w:rFonts w:ascii="Calibri" w:eastAsia="Calibri" w:hAnsi="Calibri" w:cs="Calibri"/>
          <w:b w:val="0"/>
          <w:color w:val="auto"/>
          <w:szCs w:val="24"/>
          <w:u w:val="single"/>
        </w:rPr>
      </w:pPr>
      <w:r w:rsidRPr="00036CD0">
        <w:rPr>
          <w:rFonts w:ascii="Calibri" w:eastAsia="Calibri" w:hAnsi="Calibri" w:cs="Calibri"/>
          <w:b w:val="0"/>
          <w:color w:val="auto"/>
          <w:szCs w:val="24"/>
          <w:u w:val="single"/>
        </w:rPr>
        <w:t>Option 1: Voting in-person on election day</w:t>
      </w:r>
    </w:p>
    <w:p w14:paraId="36535C24" w14:textId="77777777" w:rsidR="00036CD0" w:rsidRPr="00036CD0" w:rsidRDefault="00036CD0" w:rsidP="00036CD0">
      <w:pPr>
        <w:spacing w:line="256" w:lineRule="auto"/>
        <w:rPr>
          <w:rFonts w:ascii="Calibri" w:eastAsia="Calibri" w:hAnsi="Calibri" w:cs="Calibri"/>
          <w:b w:val="0"/>
          <w:color w:val="auto"/>
          <w:szCs w:val="24"/>
        </w:rPr>
      </w:pPr>
      <w:r w:rsidRPr="00036CD0">
        <w:rPr>
          <w:rFonts w:ascii="Calibri" w:eastAsia="Calibri" w:hAnsi="Calibri" w:cs="Calibri"/>
          <w:b w:val="0"/>
          <w:color w:val="auto"/>
          <w:szCs w:val="24"/>
        </w:rPr>
        <w:t xml:space="preserve">This means you will go to your polling station on November 3. You can find your polling station </w:t>
      </w:r>
      <w:hyperlink r:id="rId11" w:history="1">
        <w:r w:rsidRPr="00036CD0">
          <w:rPr>
            <w:rFonts w:ascii="Calibri" w:eastAsia="Calibri" w:hAnsi="Calibri"/>
            <w:b w:val="0"/>
            <w:color w:val="0563C1"/>
            <w:sz w:val="22"/>
            <w:u w:val="single"/>
          </w:rPr>
          <w:t>here</w:t>
        </w:r>
      </w:hyperlink>
      <w:r w:rsidRPr="00036CD0">
        <w:rPr>
          <w:rFonts w:ascii="Calibri" w:eastAsia="Calibri" w:hAnsi="Calibri" w:cs="Calibri"/>
          <w:b w:val="0"/>
          <w:color w:val="auto"/>
          <w:szCs w:val="24"/>
        </w:rPr>
        <w:t>. All polling locations are required to provide an accessible voting machine which can include a touch screen, audio ballot, large print, different contrast settings, or other specifications to enable independent voting. Some localities may offer curbside voting so contact your local elections office to inquire about this option.</w:t>
      </w:r>
    </w:p>
    <w:p w14:paraId="3702A0F4" w14:textId="77777777" w:rsidR="00036CD0" w:rsidRPr="00036CD0" w:rsidRDefault="00036CD0" w:rsidP="00036CD0">
      <w:pPr>
        <w:spacing w:line="256" w:lineRule="auto"/>
        <w:rPr>
          <w:rFonts w:ascii="Calibri" w:eastAsia="Calibri" w:hAnsi="Calibri" w:cs="Calibri"/>
          <w:b w:val="0"/>
          <w:color w:val="auto"/>
          <w:szCs w:val="24"/>
        </w:rPr>
      </w:pPr>
    </w:p>
    <w:p w14:paraId="7AE57C3D" w14:textId="77777777" w:rsidR="00036CD0" w:rsidRPr="00036CD0" w:rsidRDefault="00036CD0" w:rsidP="00036CD0">
      <w:pPr>
        <w:spacing w:line="256" w:lineRule="auto"/>
        <w:rPr>
          <w:rFonts w:ascii="Calibri" w:eastAsia="Calibri" w:hAnsi="Calibri" w:cs="Calibri"/>
          <w:b w:val="0"/>
          <w:color w:val="auto"/>
          <w:szCs w:val="24"/>
          <w:u w:val="single"/>
        </w:rPr>
      </w:pPr>
      <w:r w:rsidRPr="00036CD0">
        <w:rPr>
          <w:rFonts w:ascii="Calibri" w:eastAsia="Calibri" w:hAnsi="Calibri" w:cs="Calibri"/>
          <w:b w:val="0"/>
          <w:color w:val="auto"/>
          <w:szCs w:val="24"/>
          <w:u w:val="single"/>
        </w:rPr>
        <w:t>Option 2: Voting by mail or absentee ballot</w:t>
      </w:r>
    </w:p>
    <w:p w14:paraId="50DC3AED" w14:textId="77777777" w:rsidR="00036CD0" w:rsidRPr="00036CD0" w:rsidRDefault="00036CD0" w:rsidP="00036CD0">
      <w:pPr>
        <w:spacing w:line="256" w:lineRule="auto"/>
        <w:rPr>
          <w:rFonts w:ascii="Calibri" w:eastAsia="Calibri" w:hAnsi="Calibri" w:cs="Calibri"/>
          <w:b w:val="0"/>
          <w:color w:val="auto"/>
          <w:szCs w:val="24"/>
        </w:rPr>
      </w:pPr>
      <w:r w:rsidRPr="00036CD0">
        <w:rPr>
          <w:rFonts w:ascii="Calibri" w:eastAsia="Calibri" w:hAnsi="Calibri" w:cs="Calibri"/>
          <w:b w:val="0"/>
          <w:color w:val="auto"/>
          <w:szCs w:val="24"/>
        </w:rPr>
        <w:t xml:space="preserve">Voting by mail means the election office will mail you a ballot that you must fill out and return. Absentee voting works the same way but is utilized if voters have a </w:t>
      </w:r>
      <w:proofErr w:type="gramStart"/>
      <w:r w:rsidRPr="00036CD0">
        <w:rPr>
          <w:rFonts w:ascii="Calibri" w:eastAsia="Calibri" w:hAnsi="Calibri" w:cs="Calibri"/>
          <w:b w:val="0"/>
          <w:color w:val="auto"/>
          <w:szCs w:val="24"/>
        </w:rPr>
        <w:t>reason</w:t>
      </w:r>
      <w:proofErr w:type="gramEnd"/>
      <w:r w:rsidRPr="00036CD0">
        <w:rPr>
          <w:rFonts w:ascii="Calibri" w:eastAsia="Calibri" w:hAnsi="Calibri" w:cs="Calibri"/>
          <w:b w:val="0"/>
          <w:color w:val="auto"/>
          <w:szCs w:val="24"/>
        </w:rPr>
        <w:t xml:space="preserve"> they cannot vote at their polling place, such as for a disability or because of attending school out of state. You can request your absentee or mail in ballot </w:t>
      </w:r>
      <w:hyperlink r:id="rId12" w:history="1">
        <w:r w:rsidRPr="00036CD0">
          <w:rPr>
            <w:rFonts w:ascii="Calibri" w:eastAsia="Calibri" w:hAnsi="Calibri"/>
            <w:b w:val="0"/>
            <w:color w:val="0563C1"/>
            <w:sz w:val="22"/>
            <w:u w:val="single"/>
          </w:rPr>
          <w:t>here</w:t>
        </w:r>
      </w:hyperlink>
      <w:r w:rsidRPr="00036CD0">
        <w:rPr>
          <w:rFonts w:ascii="Calibri" w:eastAsia="Calibri" w:hAnsi="Calibri" w:cs="Calibri"/>
          <w:b w:val="0"/>
          <w:color w:val="auto"/>
          <w:szCs w:val="24"/>
        </w:rPr>
        <w:t xml:space="preserve"> or through your election office. Like in-person voting, states are required to ensure that accessible ballots are available for all voters. If you would like to vote absentee or by mail, most localities require you to submit a form requesting that the ballot be sent to you. Check absentee ballot request deadlines and return deadlines </w:t>
      </w:r>
      <w:hyperlink r:id="rId13" w:history="1">
        <w:r w:rsidRPr="00036CD0">
          <w:rPr>
            <w:rFonts w:ascii="Calibri" w:eastAsia="Calibri" w:hAnsi="Calibri"/>
            <w:b w:val="0"/>
            <w:color w:val="0563C1"/>
            <w:sz w:val="22"/>
            <w:u w:val="single"/>
          </w:rPr>
          <w:t>here</w:t>
        </w:r>
      </w:hyperlink>
      <w:r w:rsidRPr="00036CD0">
        <w:rPr>
          <w:rFonts w:ascii="Calibri" w:eastAsia="Calibri" w:hAnsi="Calibri" w:cs="Calibri"/>
          <w:b w:val="0"/>
          <w:color w:val="auto"/>
          <w:szCs w:val="24"/>
        </w:rPr>
        <w:t xml:space="preserve">. Some localities may offer electronic ballot delivery or marking systems for voters with disabilities. Once marked and filled out, the ballot can be printed and mailed to the Board of Elections. </w:t>
      </w:r>
      <w:hyperlink r:id="rId14" w:history="1">
        <w:r w:rsidRPr="00036CD0">
          <w:rPr>
            <w:rFonts w:ascii="Calibri" w:eastAsia="Calibri" w:hAnsi="Calibri"/>
            <w:b w:val="0"/>
            <w:color w:val="0563C1"/>
            <w:sz w:val="22"/>
            <w:u w:val="single"/>
          </w:rPr>
          <w:t>Contact</w:t>
        </w:r>
      </w:hyperlink>
      <w:r w:rsidRPr="00036CD0">
        <w:rPr>
          <w:rFonts w:ascii="Calibri" w:eastAsia="Calibri" w:hAnsi="Calibri" w:cs="Calibri"/>
          <w:b w:val="0"/>
          <w:color w:val="auto"/>
          <w:szCs w:val="24"/>
        </w:rPr>
        <w:t xml:space="preserve"> your local election office to inquire about this option.</w:t>
      </w:r>
    </w:p>
    <w:p w14:paraId="2BCD7F39" w14:textId="77777777" w:rsidR="00036CD0" w:rsidRPr="00036CD0" w:rsidRDefault="00036CD0" w:rsidP="00036CD0">
      <w:pPr>
        <w:spacing w:line="256" w:lineRule="auto"/>
        <w:rPr>
          <w:rFonts w:ascii="Calibri" w:eastAsia="Calibri" w:hAnsi="Calibri" w:cs="Calibri"/>
          <w:b w:val="0"/>
          <w:color w:val="auto"/>
          <w:szCs w:val="24"/>
        </w:rPr>
      </w:pPr>
    </w:p>
    <w:p w14:paraId="0596817B" w14:textId="77777777" w:rsidR="00036CD0" w:rsidRPr="00036CD0" w:rsidRDefault="00036CD0" w:rsidP="00036CD0">
      <w:pPr>
        <w:spacing w:line="256" w:lineRule="auto"/>
        <w:rPr>
          <w:rFonts w:ascii="Calibri" w:eastAsia="Calibri" w:hAnsi="Calibri" w:cs="Calibri"/>
          <w:b w:val="0"/>
          <w:color w:val="auto"/>
          <w:szCs w:val="24"/>
          <w:u w:val="single"/>
        </w:rPr>
      </w:pPr>
      <w:r w:rsidRPr="00036CD0">
        <w:rPr>
          <w:rFonts w:ascii="Calibri" w:eastAsia="Calibri" w:hAnsi="Calibri" w:cs="Calibri"/>
          <w:b w:val="0"/>
          <w:color w:val="auto"/>
          <w:szCs w:val="24"/>
          <w:u w:val="single"/>
        </w:rPr>
        <w:t>Option 3: Early in person voting</w:t>
      </w:r>
    </w:p>
    <w:p w14:paraId="79F20201" w14:textId="77777777" w:rsidR="00036CD0" w:rsidRPr="00036CD0" w:rsidRDefault="00036CD0" w:rsidP="00036CD0">
      <w:pPr>
        <w:spacing w:line="256" w:lineRule="auto"/>
        <w:rPr>
          <w:rFonts w:ascii="Calibri" w:eastAsia="Calibri" w:hAnsi="Calibri" w:cs="Calibri"/>
          <w:b w:val="0"/>
          <w:color w:val="auto"/>
          <w:szCs w:val="24"/>
        </w:rPr>
      </w:pPr>
      <w:r w:rsidRPr="00036CD0">
        <w:rPr>
          <w:rFonts w:ascii="Calibri" w:eastAsia="Calibri" w:hAnsi="Calibri" w:cs="Calibri"/>
          <w:b w:val="0"/>
          <w:color w:val="auto"/>
          <w:szCs w:val="24"/>
        </w:rPr>
        <w:t xml:space="preserve">Most states have a period before election day called early voting or in-person absentee voting. The start date for early voting will vary by state and can be found </w:t>
      </w:r>
      <w:hyperlink r:id="rId15" w:history="1">
        <w:r w:rsidRPr="00036CD0">
          <w:rPr>
            <w:rFonts w:ascii="Calibri" w:eastAsia="Calibri" w:hAnsi="Calibri"/>
            <w:b w:val="0"/>
            <w:color w:val="0563C1"/>
            <w:sz w:val="22"/>
            <w:u w:val="single"/>
          </w:rPr>
          <w:t>here</w:t>
        </w:r>
      </w:hyperlink>
      <w:r w:rsidRPr="00036CD0">
        <w:rPr>
          <w:rFonts w:ascii="Calibri" w:eastAsia="Calibri" w:hAnsi="Calibri" w:cs="Calibri"/>
          <w:b w:val="0"/>
          <w:color w:val="auto"/>
          <w:szCs w:val="24"/>
        </w:rPr>
        <w:t>. During early voting periods, polling stations are still required to have an accessible voting machine available.</w:t>
      </w:r>
    </w:p>
    <w:p w14:paraId="4941E0E9" w14:textId="39C56075" w:rsidR="00036CD0" w:rsidRPr="00036CD0" w:rsidRDefault="00036CD0" w:rsidP="00036CD0">
      <w:pPr>
        <w:spacing w:line="256" w:lineRule="auto"/>
        <w:outlineLvl w:val="0"/>
        <w:rPr>
          <w:rFonts w:ascii="Calibri" w:eastAsia="Calibri" w:hAnsi="Calibri" w:cs="Calibri"/>
          <w:bCs/>
          <w:color w:val="auto"/>
          <w:szCs w:val="24"/>
        </w:rPr>
      </w:pPr>
    </w:p>
    <w:p w14:paraId="7F5E271A" w14:textId="77777777" w:rsidR="00036CD0" w:rsidRPr="00036CD0" w:rsidRDefault="00036CD0" w:rsidP="00036CD0">
      <w:pPr>
        <w:spacing w:line="256" w:lineRule="auto"/>
        <w:outlineLvl w:val="0"/>
        <w:rPr>
          <w:rFonts w:ascii="Calibri" w:eastAsia="Calibri" w:hAnsi="Calibri" w:cs="Calibri"/>
          <w:bCs/>
          <w:color w:val="auto"/>
          <w:szCs w:val="24"/>
        </w:rPr>
      </w:pPr>
    </w:p>
    <w:p w14:paraId="5A0F1631" w14:textId="77777777" w:rsidR="00036CD0" w:rsidRPr="00036CD0" w:rsidRDefault="00036CD0" w:rsidP="00036CD0">
      <w:pPr>
        <w:spacing w:line="256" w:lineRule="auto"/>
        <w:outlineLvl w:val="0"/>
        <w:rPr>
          <w:rFonts w:ascii="Calibri" w:eastAsia="Calibri" w:hAnsi="Calibri" w:cs="Calibri"/>
          <w:bCs/>
          <w:color w:val="auto"/>
          <w:szCs w:val="24"/>
        </w:rPr>
      </w:pPr>
    </w:p>
    <w:p w14:paraId="0FD3387C" w14:textId="77777777" w:rsidR="00036CD0" w:rsidRPr="00036CD0" w:rsidRDefault="00036CD0" w:rsidP="00036CD0">
      <w:pPr>
        <w:spacing w:line="256" w:lineRule="auto"/>
        <w:outlineLvl w:val="0"/>
        <w:rPr>
          <w:rFonts w:ascii="Calibri" w:eastAsia="Calibri" w:hAnsi="Calibri" w:cs="Calibri"/>
          <w:bCs/>
          <w:color w:val="auto"/>
          <w:szCs w:val="24"/>
        </w:rPr>
      </w:pPr>
      <w:r w:rsidRPr="00036CD0">
        <w:rPr>
          <w:rFonts w:ascii="Calibri" w:eastAsia="Calibri" w:hAnsi="Calibri" w:cs="Calibri"/>
          <w:bCs/>
          <w:color w:val="auto"/>
          <w:szCs w:val="24"/>
        </w:rPr>
        <w:lastRenderedPageBreak/>
        <w:t>Step 3: Vote!</w:t>
      </w:r>
    </w:p>
    <w:p w14:paraId="352AA8FE" w14:textId="77777777" w:rsidR="00036CD0" w:rsidRPr="00036CD0" w:rsidRDefault="00036CD0" w:rsidP="00036CD0">
      <w:pPr>
        <w:numPr>
          <w:ilvl w:val="0"/>
          <w:numId w:val="2"/>
        </w:numPr>
        <w:spacing w:after="160" w:line="256" w:lineRule="auto"/>
        <w:contextualSpacing/>
        <w:rPr>
          <w:rFonts w:ascii="Calibri" w:eastAsia="Calibri" w:hAnsi="Calibri" w:cs="Calibri"/>
          <w:b w:val="0"/>
          <w:color w:val="auto"/>
          <w:szCs w:val="24"/>
        </w:rPr>
      </w:pPr>
      <w:r w:rsidRPr="00036CD0">
        <w:rPr>
          <w:rFonts w:ascii="Calibri" w:eastAsia="Calibri" w:hAnsi="Calibri" w:cs="Calibri"/>
          <w:b w:val="0"/>
          <w:color w:val="auto"/>
          <w:szCs w:val="24"/>
        </w:rPr>
        <w:t xml:space="preserve">Confirm whether you will need to present identification to vote. You can check your state laws </w:t>
      </w:r>
      <w:hyperlink r:id="rId16" w:history="1">
        <w:r w:rsidRPr="00036CD0">
          <w:rPr>
            <w:rFonts w:ascii="Calibri" w:eastAsia="Calibri" w:hAnsi="Calibri"/>
            <w:b w:val="0"/>
            <w:color w:val="0563C1"/>
            <w:sz w:val="22"/>
            <w:u w:val="single"/>
          </w:rPr>
          <w:t>here</w:t>
        </w:r>
      </w:hyperlink>
      <w:r w:rsidRPr="00036CD0">
        <w:rPr>
          <w:rFonts w:ascii="Calibri" w:eastAsia="Calibri" w:hAnsi="Calibri" w:cs="Calibri"/>
          <w:b w:val="0"/>
          <w:color w:val="auto"/>
          <w:szCs w:val="24"/>
        </w:rPr>
        <w:t>.</w:t>
      </w:r>
    </w:p>
    <w:p w14:paraId="40A1D7BD" w14:textId="77777777" w:rsidR="00036CD0" w:rsidRPr="00036CD0" w:rsidRDefault="00036CD0" w:rsidP="00036CD0">
      <w:pPr>
        <w:numPr>
          <w:ilvl w:val="0"/>
          <w:numId w:val="2"/>
        </w:numPr>
        <w:spacing w:after="160" w:line="256" w:lineRule="auto"/>
        <w:contextualSpacing/>
        <w:rPr>
          <w:rFonts w:ascii="Calibri" w:eastAsia="Calibri" w:hAnsi="Calibri" w:cs="Calibri"/>
          <w:b w:val="0"/>
          <w:color w:val="auto"/>
          <w:szCs w:val="24"/>
        </w:rPr>
      </w:pPr>
      <w:r w:rsidRPr="00036CD0">
        <w:rPr>
          <w:rFonts w:ascii="Calibri" w:eastAsia="Calibri" w:hAnsi="Calibri" w:cs="Calibri"/>
          <w:b w:val="0"/>
          <w:color w:val="auto"/>
          <w:szCs w:val="24"/>
        </w:rPr>
        <w:t xml:space="preserve">If voting by mail, ensure that your ballot is sent before your state deadline. Determine whether you will drop your ballot in a mailbox, use a ballot drop box, or deliver it in person. </w:t>
      </w:r>
      <w:hyperlink r:id="rId17" w:history="1">
        <w:r w:rsidRPr="00036CD0">
          <w:rPr>
            <w:rFonts w:ascii="Calibri" w:eastAsia="Calibri" w:hAnsi="Calibri"/>
            <w:b w:val="0"/>
            <w:color w:val="0563C1"/>
            <w:sz w:val="22"/>
            <w:u w:val="single"/>
          </w:rPr>
          <w:t>Contact</w:t>
        </w:r>
      </w:hyperlink>
      <w:r w:rsidRPr="00036CD0">
        <w:rPr>
          <w:rFonts w:ascii="Calibri" w:eastAsia="Calibri" w:hAnsi="Calibri" w:cs="Calibri"/>
          <w:b w:val="0"/>
          <w:color w:val="auto"/>
          <w:szCs w:val="24"/>
        </w:rPr>
        <w:t xml:space="preserve"> your elections office to confirm which options are available in your district. </w:t>
      </w:r>
    </w:p>
    <w:p w14:paraId="1BDE41BB" w14:textId="77777777" w:rsidR="00036CD0" w:rsidRPr="00036CD0" w:rsidRDefault="00036CD0" w:rsidP="00036CD0">
      <w:pPr>
        <w:numPr>
          <w:ilvl w:val="0"/>
          <w:numId w:val="2"/>
        </w:numPr>
        <w:spacing w:after="160" w:line="256" w:lineRule="auto"/>
        <w:contextualSpacing/>
        <w:rPr>
          <w:rFonts w:ascii="Calibri" w:eastAsia="Calibri" w:hAnsi="Calibri" w:cs="Calibri"/>
          <w:b w:val="0"/>
          <w:color w:val="auto"/>
          <w:szCs w:val="24"/>
        </w:rPr>
      </w:pPr>
      <w:r w:rsidRPr="00036CD0">
        <w:rPr>
          <w:rFonts w:ascii="Calibri" w:eastAsia="Calibri" w:hAnsi="Calibri" w:cs="Calibri"/>
          <w:b w:val="0"/>
          <w:color w:val="auto"/>
          <w:szCs w:val="24"/>
        </w:rPr>
        <w:t xml:space="preserve">If voting in person, check your polling stations hours before Election Day. You can find state polling station times </w:t>
      </w:r>
      <w:hyperlink r:id="rId18" w:history="1">
        <w:r w:rsidRPr="00036CD0">
          <w:rPr>
            <w:rFonts w:ascii="Calibri" w:eastAsia="Calibri" w:hAnsi="Calibri"/>
            <w:b w:val="0"/>
            <w:color w:val="0563C1"/>
            <w:sz w:val="22"/>
            <w:u w:val="single"/>
          </w:rPr>
          <w:t>here</w:t>
        </w:r>
      </w:hyperlink>
      <w:r w:rsidRPr="00036CD0">
        <w:rPr>
          <w:rFonts w:ascii="Calibri" w:eastAsia="Calibri" w:hAnsi="Calibri" w:cs="Calibri"/>
          <w:b w:val="0"/>
          <w:color w:val="auto"/>
          <w:szCs w:val="24"/>
        </w:rPr>
        <w:t xml:space="preserve">, but confirm that your locality has not changed hours due to Covid-19. You can utilize </w:t>
      </w:r>
      <w:hyperlink r:id="rId19" w:history="1">
        <w:r w:rsidRPr="00036CD0">
          <w:rPr>
            <w:rFonts w:ascii="Calibri" w:eastAsia="Calibri" w:hAnsi="Calibri"/>
            <w:b w:val="0"/>
            <w:color w:val="0563C1"/>
            <w:sz w:val="22"/>
            <w:u w:val="single"/>
          </w:rPr>
          <w:t>this tool</w:t>
        </w:r>
      </w:hyperlink>
      <w:r w:rsidRPr="00036CD0">
        <w:rPr>
          <w:rFonts w:ascii="Calibri" w:eastAsia="Calibri" w:hAnsi="Calibri" w:cs="Calibri"/>
          <w:b w:val="0"/>
          <w:color w:val="auto"/>
          <w:szCs w:val="24"/>
        </w:rPr>
        <w:t xml:space="preserve"> to find your state election information.</w:t>
      </w:r>
    </w:p>
    <w:p w14:paraId="388C7521" w14:textId="77777777" w:rsidR="00036CD0" w:rsidRPr="00036CD0" w:rsidRDefault="00036CD0" w:rsidP="00036CD0">
      <w:pPr>
        <w:numPr>
          <w:ilvl w:val="0"/>
          <w:numId w:val="2"/>
        </w:numPr>
        <w:spacing w:after="160" w:line="256" w:lineRule="auto"/>
        <w:contextualSpacing/>
        <w:rPr>
          <w:rFonts w:ascii="Calibri" w:eastAsia="Calibri" w:hAnsi="Calibri" w:cs="Calibri"/>
          <w:b w:val="0"/>
          <w:color w:val="auto"/>
          <w:szCs w:val="24"/>
        </w:rPr>
      </w:pPr>
      <w:r w:rsidRPr="00036CD0">
        <w:rPr>
          <w:rFonts w:ascii="Calibri" w:eastAsia="Calibri" w:hAnsi="Calibri" w:cs="Calibri"/>
          <w:b w:val="0"/>
          <w:color w:val="auto"/>
          <w:szCs w:val="24"/>
        </w:rPr>
        <w:t>If you will need assistance on election day, you can bring someone to assist you. When you check in, let the polling workers know and follow any instructions they give. Ask for any accommodations you may need to vote such as a chair, different materials, etc. Providing an accessible voting experience is required by law.</w:t>
      </w:r>
    </w:p>
    <w:p w14:paraId="7F7656CA" w14:textId="77777777" w:rsidR="00036CD0" w:rsidRPr="00036CD0" w:rsidRDefault="00036CD0" w:rsidP="00036CD0">
      <w:pPr>
        <w:spacing w:line="256" w:lineRule="auto"/>
        <w:rPr>
          <w:rFonts w:ascii="Calibri" w:eastAsia="Calibri" w:hAnsi="Calibri" w:cs="Calibri"/>
          <w:bCs/>
          <w:color w:val="auto"/>
          <w:szCs w:val="24"/>
        </w:rPr>
      </w:pPr>
    </w:p>
    <w:p w14:paraId="79EC817C" w14:textId="77777777" w:rsidR="00036CD0" w:rsidRPr="00036CD0" w:rsidRDefault="00036CD0" w:rsidP="00036CD0">
      <w:pPr>
        <w:spacing w:line="256" w:lineRule="auto"/>
        <w:outlineLvl w:val="0"/>
        <w:rPr>
          <w:rFonts w:ascii="Calibri" w:eastAsia="Calibri" w:hAnsi="Calibri" w:cs="Calibri"/>
          <w:bCs/>
          <w:color w:val="auto"/>
          <w:szCs w:val="24"/>
        </w:rPr>
      </w:pPr>
      <w:r w:rsidRPr="00036CD0">
        <w:rPr>
          <w:rFonts w:ascii="Calibri" w:eastAsia="Calibri" w:hAnsi="Calibri" w:cs="Calibri"/>
          <w:bCs/>
          <w:color w:val="auto"/>
          <w:szCs w:val="24"/>
        </w:rPr>
        <w:t>Potential Problems in Attempting to Vote</w:t>
      </w:r>
    </w:p>
    <w:p w14:paraId="013066DD" w14:textId="77777777" w:rsidR="00036CD0" w:rsidRPr="00036CD0" w:rsidRDefault="00036CD0" w:rsidP="00036CD0">
      <w:pPr>
        <w:spacing w:line="256" w:lineRule="auto"/>
        <w:rPr>
          <w:rFonts w:ascii="Calibri" w:eastAsia="Calibri" w:hAnsi="Calibri" w:cs="Calibri"/>
          <w:b w:val="0"/>
          <w:color w:val="auto"/>
          <w:szCs w:val="24"/>
        </w:rPr>
      </w:pPr>
      <w:r w:rsidRPr="00036CD0">
        <w:rPr>
          <w:rFonts w:ascii="Calibri" w:eastAsia="Calibri" w:hAnsi="Calibri" w:cs="Calibri"/>
          <w:b w:val="0"/>
          <w:color w:val="auto"/>
          <w:szCs w:val="24"/>
        </w:rPr>
        <w:t>For violations of federal voting rights laws:</w:t>
      </w:r>
    </w:p>
    <w:p w14:paraId="38E6E6A8" w14:textId="77777777" w:rsidR="00036CD0" w:rsidRPr="00036CD0" w:rsidRDefault="00036CD0" w:rsidP="00036CD0">
      <w:pPr>
        <w:spacing w:line="256" w:lineRule="auto"/>
        <w:rPr>
          <w:rFonts w:ascii="Calibri" w:eastAsia="Calibri" w:hAnsi="Calibri" w:cs="Calibri"/>
          <w:b w:val="0"/>
          <w:color w:val="auto"/>
          <w:szCs w:val="24"/>
        </w:rPr>
      </w:pPr>
      <w:r w:rsidRPr="00036CD0">
        <w:rPr>
          <w:rFonts w:ascii="Calibri" w:eastAsia="Calibri" w:hAnsi="Calibri" w:cs="Calibri"/>
          <w:b w:val="0"/>
          <w:color w:val="auto"/>
          <w:szCs w:val="24"/>
        </w:rPr>
        <w:tab/>
        <w:t xml:space="preserve">Contact the </w:t>
      </w:r>
      <w:hyperlink r:id="rId20" w:history="1">
        <w:r w:rsidRPr="00036CD0">
          <w:rPr>
            <w:rFonts w:ascii="Calibri" w:eastAsia="Calibri" w:hAnsi="Calibri"/>
            <w:b w:val="0"/>
            <w:color w:val="0563C1"/>
            <w:sz w:val="22"/>
            <w:u w:val="single"/>
          </w:rPr>
          <w:t>Voting Section</w:t>
        </w:r>
      </w:hyperlink>
      <w:r w:rsidRPr="00036CD0">
        <w:rPr>
          <w:rFonts w:ascii="Calibri" w:eastAsia="Calibri" w:hAnsi="Calibri" w:cs="Calibri"/>
          <w:b w:val="0"/>
          <w:color w:val="auto"/>
          <w:szCs w:val="24"/>
        </w:rPr>
        <w:t xml:space="preserve"> of the Department of Justice.</w:t>
      </w:r>
    </w:p>
    <w:p w14:paraId="0D2B819E" w14:textId="77777777" w:rsidR="00036CD0" w:rsidRPr="00036CD0" w:rsidRDefault="00036CD0" w:rsidP="00036CD0">
      <w:pPr>
        <w:spacing w:line="256" w:lineRule="auto"/>
        <w:ind w:firstLine="720"/>
        <w:rPr>
          <w:rFonts w:ascii="Calibri" w:eastAsia="Calibri" w:hAnsi="Calibri" w:cs="Calibri"/>
          <w:b w:val="0"/>
          <w:color w:val="auto"/>
          <w:szCs w:val="24"/>
        </w:rPr>
      </w:pPr>
      <w:r w:rsidRPr="00036CD0">
        <w:rPr>
          <w:rFonts w:ascii="Calibri" w:eastAsia="Calibri" w:hAnsi="Calibri" w:cs="Calibri"/>
          <w:b w:val="0"/>
          <w:color w:val="auto"/>
          <w:szCs w:val="24"/>
        </w:rPr>
        <w:t>Call: (202)-307-2767 or (800)-253-3931 (toll free)</w:t>
      </w:r>
    </w:p>
    <w:p w14:paraId="59184D62" w14:textId="77777777" w:rsidR="00036CD0" w:rsidRPr="00036CD0" w:rsidRDefault="00036CD0" w:rsidP="00036CD0">
      <w:pPr>
        <w:spacing w:line="256" w:lineRule="auto"/>
        <w:ind w:firstLine="720"/>
        <w:rPr>
          <w:rFonts w:ascii="Calibri" w:eastAsia="Calibri" w:hAnsi="Calibri" w:cs="Calibri"/>
          <w:b w:val="0"/>
          <w:color w:val="auto"/>
          <w:szCs w:val="24"/>
        </w:rPr>
      </w:pPr>
      <w:r w:rsidRPr="00036CD0">
        <w:rPr>
          <w:rFonts w:ascii="Calibri" w:eastAsia="Calibri" w:hAnsi="Calibri" w:cs="Calibri"/>
          <w:b w:val="0"/>
          <w:color w:val="auto"/>
          <w:szCs w:val="24"/>
        </w:rPr>
        <w:t xml:space="preserve">Email: </w:t>
      </w:r>
      <w:hyperlink r:id="rId21" w:history="1">
        <w:r w:rsidRPr="00036CD0">
          <w:rPr>
            <w:rFonts w:ascii="Calibri" w:eastAsia="Calibri" w:hAnsi="Calibri"/>
            <w:b w:val="0"/>
            <w:color w:val="0563C1"/>
            <w:sz w:val="22"/>
            <w:u w:val="single"/>
          </w:rPr>
          <w:t>Voting.Section@usdoj.gov</w:t>
        </w:r>
      </w:hyperlink>
    </w:p>
    <w:p w14:paraId="145D9148" w14:textId="77777777" w:rsidR="00036CD0" w:rsidRPr="00036CD0" w:rsidRDefault="00036CD0" w:rsidP="00036CD0">
      <w:pPr>
        <w:spacing w:line="256" w:lineRule="auto"/>
        <w:rPr>
          <w:rFonts w:ascii="Calibri" w:eastAsia="Calibri" w:hAnsi="Calibri" w:cs="Calibri"/>
          <w:b w:val="0"/>
          <w:color w:val="auto"/>
          <w:szCs w:val="24"/>
        </w:rPr>
      </w:pPr>
      <w:r w:rsidRPr="00036CD0">
        <w:rPr>
          <w:rFonts w:ascii="Calibri" w:eastAsia="Calibri" w:hAnsi="Calibri" w:cs="Calibri"/>
          <w:b w:val="0"/>
          <w:color w:val="auto"/>
          <w:szCs w:val="24"/>
        </w:rPr>
        <w:t>For any voting problems or questions on Election Day:</w:t>
      </w:r>
    </w:p>
    <w:p w14:paraId="649B211D" w14:textId="77777777" w:rsidR="00036CD0" w:rsidRPr="00036CD0" w:rsidRDefault="00036CD0" w:rsidP="00036CD0">
      <w:pPr>
        <w:spacing w:line="256" w:lineRule="auto"/>
        <w:rPr>
          <w:rFonts w:ascii="Calibri" w:eastAsia="Calibri" w:hAnsi="Calibri" w:cs="Calibri"/>
          <w:b w:val="0"/>
          <w:color w:val="auto"/>
          <w:szCs w:val="24"/>
        </w:rPr>
      </w:pPr>
      <w:r w:rsidRPr="00036CD0">
        <w:rPr>
          <w:rFonts w:ascii="Calibri" w:eastAsia="Calibri" w:hAnsi="Calibri" w:cs="Calibri"/>
          <w:b w:val="0"/>
          <w:color w:val="auto"/>
          <w:szCs w:val="24"/>
        </w:rPr>
        <w:tab/>
        <w:t>Call the Election Protection Hotline:</w:t>
      </w:r>
    </w:p>
    <w:p w14:paraId="2E524AF3" w14:textId="77777777" w:rsidR="00036CD0" w:rsidRPr="00036CD0" w:rsidRDefault="00036CD0" w:rsidP="00036CD0">
      <w:pPr>
        <w:numPr>
          <w:ilvl w:val="0"/>
          <w:numId w:val="3"/>
        </w:numPr>
        <w:tabs>
          <w:tab w:val="num" w:pos="720"/>
        </w:tabs>
        <w:spacing w:line="256" w:lineRule="auto"/>
        <w:rPr>
          <w:rFonts w:ascii="Calibri" w:eastAsia="Calibri" w:hAnsi="Calibri" w:cs="Calibri"/>
          <w:b w:val="0"/>
          <w:color w:val="auto"/>
          <w:szCs w:val="24"/>
        </w:rPr>
      </w:pPr>
      <w:r w:rsidRPr="00036CD0">
        <w:rPr>
          <w:rFonts w:ascii="Calibri" w:eastAsia="Calibri" w:hAnsi="Calibri" w:cs="Calibri"/>
          <w:b w:val="0"/>
          <w:color w:val="auto"/>
          <w:szCs w:val="24"/>
        </w:rPr>
        <w:t>English: 1-866-OUR-VOTE / 1-866-687-8683</w:t>
      </w:r>
    </w:p>
    <w:p w14:paraId="261217F5" w14:textId="77777777" w:rsidR="00036CD0" w:rsidRPr="00036CD0" w:rsidRDefault="00036CD0" w:rsidP="00036CD0">
      <w:pPr>
        <w:numPr>
          <w:ilvl w:val="0"/>
          <w:numId w:val="3"/>
        </w:numPr>
        <w:tabs>
          <w:tab w:val="num" w:pos="720"/>
        </w:tabs>
        <w:spacing w:line="256" w:lineRule="auto"/>
        <w:rPr>
          <w:rFonts w:ascii="Calibri" w:eastAsia="Calibri" w:hAnsi="Calibri" w:cs="Calibri"/>
          <w:b w:val="0"/>
          <w:color w:val="auto"/>
          <w:szCs w:val="24"/>
        </w:rPr>
      </w:pPr>
      <w:r w:rsidRPr="00036CD0">
        <w:rPr>
          <w:rFonts w:ascii="Calibri" w:eastAsia="Calibri" w:hAnsi="Calibri" w:cs="Calibri"/>
          <w:b w:val="0"/>
          <w:color w:val="auto"/>
          <w:szCs w:val="24"/>
        </w:rPr>
        <w:t>Spanish: 1-888-VE-Y-VOTA / 1-888-839-8682</w:t>
      </w:r>
    </w:p>
    <w:p w14:paraId="1F2DD704" w14:textId="77777777" w:rsidR="00036CD0" w:rsidRPr="00036CD0" w:rsidRDefault="00036CD0" w:rsidP="00036CD0">
      <w:pPr>
        <w:numPr>
          <w:ilvl w:val="0"/>
          <w:numId w:val="3"/>
        </w:numPr>
        <w:tabs>
          <w:tab w:val="num" w:pos="720"/>
        </w:tabs>
        <w:spacing w:line="256" w:lineRule="auto"/>
        <w:rPr>
          <w:rFonts w:ascii="Calibri" w:eastAsia="Calibri" w:hAnsi="Calibri" w:cs="Calibri"/>
          <w:b w:val="0"/>
          <w:color w:val="auto"/>
          <w:szCs w:val="24"/>
        </w:rPr>
      </w:pPr>
      <w:r w:rsidRPr="00036CD0">
        <w:rPr>
          <w:rFonts w:ascii="Calibri" w:eastAsia="Calibri" w:hAnsi="Calibri" w:cs="Calibri"/>
          <w:b w:val="0"/>
          <w:color w:val="auto"/>
          <w:szCs w:val="24"/>
        </w:rPr>
        <w:t>Arabic: 1-844-YALLA-US / 1-844-925-5287</w:t>
      </w:r>
    </w:p>
    <w:p w14:paraId="3C9E7318" w14:textId="77777777" w:rsidR="00036CD0" w:rsidRPr="00036CD0" w:rsidRDefault="00036CD0" w:rsidP="00036CD0">
      <w:pPr>
        <w:numPr>
          <w:ilvl w:val="0"/>
          <w:numId w:val="3"/>
        </w:numPr>
        <w:tabs>
          <w:tab w:val="num" w:pos="720"/>
        </w:tabs>
        <w:spacing w:line="256" w:lineRule="auto"/>
        <w:rPr>
          <w:rFonts w:ascii="Calibri" w:eastAsia="Calibri" w:hAnsi="Calibri" w:cs="Calibri"/>
          <w:b w:val="0"/>
          <w:color w:val="auto"/>
          <w:szCs w:val="24"/>
        </w:rPr>
      </w:pPr>
      <w:r w:rsidRPr="00036CD0">
        <w:rPr>
          <w:rFonts w:ascii="Calibri" w:eastAsia="Calibri" w:hAnsi="Calibri" w:cs="Calibri"/>
          <w:b w:val="0"/>
          <w:color w:val="auto"/>
          <w:szCs w:val="24"/>
        </w:rPr>
        <w:t>For Bengali, Cantonese, Hindi, Urdu, Korean, Mandarin, Tagalog, or Vietnamese: 1-888-274-8683</w:t>
      </w:r>
    </w:p>
    <w:p w14:paraId="25B233DD" w14:textId="77777777" w:rsidR="00036CD0" w:rsidRPr="00036CD0" w:rsidRDefault="00036CD0" w:rsidP="00036CD0">
      <w:pPr>
        <w:spacing w:line="256" w:lineRule="auto"/>
        <w:rPr>
          <w:rFonts w:ascii="Calibri" w:eastAsia="Calibri" w:hAnsi="Calibri" w:cs="Calibri"/>
          <w:b w:val="0"/>
          <w:color w:val="auto"/>
          <w:szCs w:val="24"/>
        </w:rPr>
      </w:pPr>
      <w:r w:rsidRPr="00036CD0">
        <w:rPr>
          <w:rFonts w:ascii="Calibri" w:eastAsia="Calibri" w:hAnsi="Calibri" w:cs="Calibri"/>
          <w:b w:val="0"/>
          <w:color w:val="auto"/>
          <w:szCs w:val="24"/>
        </w:rPr>
        <w:t xml:space="preserve">Contact your state Protection &amp; Advocacy Agency – Find your state </w:t>
      </w:r>
      <w:hyperlink r:id="rId22" w:history="1">
        <w:r w:rsidRPr="00036CD0">
          <w:rPr>
            <w:rFonts w:ascii="Calibri" w:eastAsia="Calibri" w:hAnsi="Calibri"/>
            <w:b w:val="0"/>
            <w:color w:val="0563C1"/>
            <w:sz w:val="22"/>
            <w:u w:val="single"/>
          </w:rPr>
          <w:t>here</w:t>
        </w:r>
      </w:hyperlink>
      <w:r w:rsidRPr="00036CD0">
        <w:rPr>
          <w:rFonts w:ascii="Calibri" w:eastAsia="Calibri" w:hAnsi="Calibri" w:cs="Calibri"/>
          <w:b w:val="0"/>
          <w:color w:val="auto"/>
          <w:szCs w:val="24"/>
        </w:rPr>
        <w:t>.</w:t>
      </w:r>
    </w:p>
    <w:p w14:paraId="407C7E73" w14:textId="77777777" w:rsidR="00036CD0" w:rsidRPr="00036CD0" w:rsidRDefault="00036CD0" w:rsidP="00036CD0">
      <w:pPr>
        <w:spacing w:line="256" w:lineRule="auto"/>
        <w:rPr>
          <w:rFonts w:ascii="Calibri" w:eastAsia="Calibri" w:hAnsi="Calibri" w:cs="Calibri"/>
          <w:b w:val="0"/>
          <w:color w:val="auto"/>
          <w:szCs w:val="24"/>
        </w:rPr>
      </w:pPr>
    </w:p>
    <w:p w14:paraId="030BE177" w14:textId="77777777" w:rsidR="00036CD0" w:rsidRPr="00036CD0" w:rsidRDefault="00036CD0" w:rsidP="00036CD0">
      <w:pPr>
        <w:spacing w:line="256" w:lineRule="auto"/>
        <w:outlineLvl w:val="0"/>
        <w:rPr>
          <w:rFonts w:ascii="Calibri" w:eastAsia="Calibri" w:hAnsi="Calibri" w:cs="Calibri"/>
          <w:bCs/>
          <w:color w:val="auto"/>
          <w:szCs w:val="24"/>
        </w:rPr>
      </w:pPr>
      <w:r w:rsidRPr="00036CD0">
        <w:rPr>
          <w:rFonts w:ascii="Calibri" w:eastAsia="Calibri" w:hAnsi="Calibri" w:cs="Calibri"/>
          <w:bCs/>
          <w:color w:val="auto"/>
          <w:szCs w:val="24"/>
        </w:rPr>
        <w:t>Directing Further Questions and Helpful Links</w:t>
      </w:r>
    </w:p>
    <w:p w14:paraId="79D543FB" w14:textId="77777777" w:rsidR="00036CD0" w:rsidRPr="00036CD0" w:rsidRDefault="00036CD0" w:rsidP="00036CD0">
      <w:pPr>
        <w:spacing w:line="256" w:lineRule="auto"/>
        <w:rPr>
          <w:rFonts w:ascii="Calibri" w:eastAsia="Calibri" w:hAnsi="Calibri" w:cs="Calibri"/>
          <w:b w:val="0"/>
          <w:color w:val="auto"/>
          <w:szCs w:val="24"/>
        </w:rPr>
      </w:pPr>
      <w:r w:rsidRPr="00036CD0">
        <w:rPr>
          <w:rFonts w:ascii="Calibri" w:eastAsia="Calibri" w:hAnsi="Calibri" w:cs="Calibri"/>
          <w:b w:val="0"/>
          <w:color w:val="auto"/>
          <w:szCs w:val="24"/>
        </w:rPr>
        <w:t>For blinded veterans using Aira services as Explorers, Aira is donating 120 minutes per user for access calls relating to voter and election questions. Research questions relate to the following:</w:t>
      </w:r>
    </w:p>
    <w:p w14:paraId="059DE568" w14:textId="77777777" w:rsidR="00036CD0" w:rsidRPr="00036CD0" w:rsidRDefault="00036CD0" w:rsidP="00036CD0">
      <w:pPr>
        <w:numPr>
          <w:ilvl w:val="0"/>
          <w:numId w:val="4"/>
        </w:numPr>
        <w:spacing w:line="256" w:lineRule="auto"/>
        <w:rPr>
          <w:rFonts w:ascii="Calibri" w:eastAsia="Calibri" w:hAnsi="Calibri" w:cs="Calibri"/>
          <w:b w:val="0"/>
          <w:color w:val="auto"/>
          <w:szCs w:val="24"/>
        </w:rPr>
      </w:pPr>
      <w:r w:rsidRPr="00036CD0">
        <w:rPr>
          <w:rFonts w:ascii="Calibri" w:eastAsia="Calibri" w:hAnsi="Calibri" w:cs="Calibri"/>
          <w:b w:val="0"/>
          <w:color w:val="auto"/>
          <w:szCs w:val="24"/>
        </w:rPr>
        <w:t>Preparing to vote</w:t>
      </w:r>
    </w:p>
    <w:p w14:paraId="15767C82" w14:textId="77777777" w:rsidR="00036CD0" w:rsidRPr="00036CD0" w:rsidRDefault="00036CD0" w:rsidP="00036CD0">
      <w:pPr>
        <w:numPr>
          <w:ilvl w:val="0"/>
          <w:numId w:val="4"/>
        </w:numPr>
        <w:spacing w:line="256" w:lineRule="auto"/>
        <w:rPr>
          <w:rFonts w:ascii="Calibri" w:eastAsia="Calibri" w:hAnsi="Calibri" w:cs="Calibri"/>
          <w:b w:val="0"/>
          <w:color w:val="auto"/>
          <w:szCs w:val="24"/>
        </w:rPr>
      </w:pPr>
      <w:r w:rsidRPr="00036CD0">
        <w:rPr>
          <w:rFonts w:ascii="Calibri" w:eastAsia="Calibri" w:hAnsi="Calibri" w:cs="Calibri"/>
          <w:b w:val="0"/>
          <w:color w:val="auto"/>
          <w:szCs w:val="24"/>
        </w:rPr>
        <w:t>Voting procedures</w:t>
      </w:r>
    </w:p>
    <w:p w14:paraId="7D9343C4" w14:textId="77777777" w:rsidR="00036CD0" w:rsidRPr="00036CD0" w:rsidRDefault="00036CD0" w:rsidP="00036CD0">
      <w:pPr>
        <w:numPr>
          <w:ilvl w:val="0"/>
          <w:numId w:val="4"/>
        </w:numPr>
        <w:spacing w:line="256" w:lineRule="auto"/>
        <w:rPr>
          <w:rFonts w:ascii="Calibri" w:eastAsia="Calibri" w:hAnsi="Calibri" w:cs="Calibri"/>
          <w:b w:val="0"/>
          <w:color w:val="auto"/>
          <w:szCs w:val="24"/>
        </w:rPr>
      </w:pPr>
      <w:r w:rsidRPr="00036CD0">
        <w:rPr>
          <w:rFonts w:ascii="Calibri" w:eastAsia="Calibri" w:hAnsi="Calibri" w:cs="Calibri"/>
          <w:b w:val="0"/>
          <w:color w:val="auto"/>
          <w:szCs w:val="24"/>
        </w:rPr>
        <w:t>Post-voting</w:t>
      </w:r>
    </w:p>
    <w:p w14:paraId="159BAD6B" w14:textId="77777777" w:rsidR="00036CD0" w:rsidRPr="00036CD0" w:rsidRDefault="00036CD0" w:rsidP="00036CD0">
      <w:pPr>
        <w:spacing w:line="256" w:lineRule="auto"/>
      </w:pPr>
    </w:p>
    <w:p w14:paraId="1058950D" w14:textId="77777777" w:rsidR="00036CD0" w:rsidRPr="00036CD0" w:rsidRDefault="00565C98" w:rsidP="00036CD0">
      <w:pPr>
        <w:spacing w:line="256" w:lineRule="auto"/>
        <w:rPr>
          <w:rFonts w:ascii="Calibri" w:eastAsia="Calibri" w:hAnsi="Calibri" w:cs="Calibri"/>
          <w:b w:val="0"/>
          <w:color w:val="auto"/>
          <w:szCs w:val="24"/>
        </w:rPr>
      </w:pPr>
      <w:hyperlink r:id="rId23" w:history="1">
        <w:r w:rsidR="00036CD0" w:rsidRPr="00036CD0">
          <w:rPr>
            <w:rFonts w:ascii="Calibri" w:eastAsia="Calibri" w:hAnsi="Calibri"/>
            <w:b w:val="0"/>
            <w:color w:val="0563C1"/>
            <w:sz w:val="22"/>
            <w:u w:val="single"/>
          </w:rPr>
          <w:t>American Council of the Blind: Accessible Voting</w:t>
        </w:r>
      </w:hyperlink>
    </w:p>
    <w:p w14:paraId="315AC986" w14:textId="77777777" w:rsidR="00036CD0" w:rsidRPr="00036CD0" w:rsidRDefault="00565C98" w:rsidP="00036CD0">
      <w:pPr>
        <w:spacing w:line="256" w:lineRule="auto"/>
        <w:rPr>
          <w:rFonts w:ascii="Calibri" w:eastAsia="Calibri" w:hAnsi="Calibri" w:cs="Calibri"/>
          <w:b w:val="0"/>
          <w:color w:val="auto"/>
          <w:szCs w:val="24"/>
        </w:rPr>
      </w:pPr>
      <w:hyperlink r:id="rId24" w:history="1">
        <w:r w:rsidR="00036CD0" w:rsidRPr="00036CD0">
          <w:rPr>
            <w:rFonts w:ascii="Calibri" w:eastAsia="Calibri" w:hAnsi="Calibri"/>
            <w:b w:val="0"/>
            <w:color w:val="0563C1"/>
            <w:sz w:val="22"/>
            <w:u w:val="single"/>
          </w:rPr>
          <w:t>National Federation of the Blind: Voting, Accessibility, and the Law</w:t>
        </w:r>
      </w:hyperlink>
    </w:p>
    <w:p w14:paraId="02F1DD32" w14:textId="77777777" w:rsidR="00036CD0" w:rsidRPr="00036CD0" w:rsidRDefault="00565C98" w:rsidP="00036CD0">
      <w:pPr>
        <w:spacing w:line="256" w:lineRule="auto"/>
        <w:rPr>
          <w:rFonts w:ascii="Calibri" w:eastAsia="Calibri" w:hAnsi="Calibri" w:cs="Calibri"/>
          <w:b w:val="0"/>
          <w:color w:val="auto"/>
          <w:szCs w:val="24"/>
        </w:rPr>
      </w:pPr>
      <w:hyperlink r:id="rId25" w:history="1">
        <w:r w:rsidR="00036CD0" w:rsidRPr="00036CD0">
          <w:rPr>
            <w:rFonts w:ascii="Calibri" w:eastAsia="Calibri" w:hAnsi="Calibri"/>
            <w:b w:val="0"/>
            <w:color w:val="0563C1"/>
            <w:sz w:val="22"/>
            <w:u w:val="single"/>
          </w:rPr>
          <w:t>Election Assistance Commission</w:t>
        </w:r>
      </w:hyperlink>
    </w:p>
    <w:p w14:paraId="13BF6D88" w14:textId="77777777" w:rsidR="00036CD0" w:rsidRPr="00036CD0" w:rsidRDefault="00565C98" w:rsidP="00036CD0">
      <w:pPr>
        <w:spacing w:line="256" w:lineRule="auto"/>
      </w:pPr>
      <w:hyperlink r:id="rId26" w:history="1">
        <w:r w:rsidR="00036CD0" w:rsidRPr="00036CD0">
          <w:rPr>
            <w:rFonts w:ascii="Calibri" w:eastAsia="Calibri" w:hAnsi="Calibri"/>
            <w:b w:val="0"/>
            <w:color w:val="0563C1"/>
            <w:sz w:val="22"/>
            <w:u w:val="single"/>
          </w:rPr>
          <w:t>Usa.gov: Voting and Elections</w:t>
        </w:r>
      </w:hyperlink>
      <w:r w:rsidR="00036CD0" w:rsidRPr="00036CD0">
        <w:rPr>
          <w:rFonts w:ascii="Calibri" w:eastAsia="Calibri" w:hAnsi="Calibri" w:cs="Calibri"/>
          <w:b w:val="0"/>
          <w:color w:val="auto"/>
          <w:szCs w:val="24"/>
        </w:rPr>
        <w:t> </w:t>
      </w:r>
    </w:p>
    <w:p w14:paraId="27D83F82" w14:textId="77777777" w:rsidR="00455FC7" w:rsidRPr="005B2DAB" w:rsidRDefault="00455FC7" w:rsidP="005B2DAB"/>
    <w:sectPr w:rsidR="00455FC7" w:rsidRPr="005B2DAB" w:rsidSect="00455FC7">
      <w:headerReference w:type="default" r:id="rId27"/>
      <w:footerReference w:type="default" r:id="rId28"/>
      <w:headerReference w:type="first" r:id="rId29"/>
      <w:footerReference w:type="first" r:id="rId30"/>
      <w:pgSz w:w="12240" w:h="15840"/>
      <w:pgMar w:top="432" w:right="720" w:bottom="245" w:left="630" w:header="432"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7D844" w14:textId="77777777" w:rsidR="00565C98" w:rsidRDefault="00565C98" w:rsidP="005B2CE1">
      <w:pPr>
        <w:spacing w:line="240" w:lineRule="auto"/>
      </w:pPr>
      <w:r>
        <w:separator/>
      </w:r>
    </w:p>
  </w:endnote>
  <w:endnote w:type="continuationSeparator" w:id="0">
    <w:p w14:paraId="09D7CE78" w14:textId="77777777" w:rsidR="00565C98" w:rsidRDefault="00565C98" w:rsidP="005B2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DF392" w14:textId="0694DD9F" w:rsidR="005B2CE1" w:rsidRPr="00D03E36" w:rsidRDefault="00D03E36" w:rsidP="00D03E36">
    <w:pPr>
      <w:pStyle w:val="Footer"/>
      <w:jc w:val="center"/>
    </w:pPr>
    <w:r>
      <w:rPr>
        <w:noProof/>
      </w:rPr>
      <w:drawing>
        <wp:inline distT="0" distB="0" distL="0" distR="0" wp14:anchorId="1806BEA2" wp14:editId="442727C9">
          <wp:extent cx="6520128" cy="31619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6586864" cy="31943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CDACB" w14:textId="182AE693" w:rsidR="00455FC7" w:rsidRDefault="00455FC7" w:rsidP="00455FC7">
    <w:pPr>
      <w:pStyle w:val="Footer"/>
      <w:jc w:val="center"/>
    </w:pPr>
    <w:r>
      <w:rPr>
        <w:noProof/>
      </w:rPr>
      <w:drawing>
        <wp:inline distT="0" distB="0" distL="0" distR="0" wp14:anchorId="40DC5F35" wp14:editId="613D4ADF">
          <wp:extent cx="6520128" cy="31619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6586864" cy="3194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8277D" w14:textId="77777777" w:rsidR="00565C98" w:rsidRDefault="00565C98" w:rsidP="005B2CE1">
      <w:pPr>
        <w:spacing w:line="240" w:lineRule="auto"/>
      </w:pPr>
      <w:r>
        <w:separator/>
      </w:r>
    </w:p>
  </w:footnote>
  <w:footnote w:type="continuationSeparator" w:id="0">
    <w:p w14:paraId="1C35A582" w14:textId="77777777" w:rsidR="00565C98" w:rsidRDefault="00565C98" w:rsidP="005B2C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9E999" w14:textId="1159095A" w:rsidR="005B2CE1" w:rsidRDefault="005B2CE1" w:rsidP="002733A6">
    <w:pPr>
      <w:pStyle w:val="Header"/>
      <w:jc w:val="cent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8C373" w14:textId="44C79084" w:rsidR="00455FC7" w:rsidRDefault="00455FC7" w:rsidP="00455FC7">
    <w:pPr>
      <w:pStyle w:val="Header"/>
      <w:jc w:val="center"/>
    </w:pPr>
    <w:r>
      <w:rPr>
        <w:noProof/>
      </w:rPr>
      <w:drawing>
        <wp:inline distT="0" distB="0" distL="0" distR="0" wp14:anchorId="36FFEF05" wp14:editId="13816F35">
          <wp:extent cx="3038475" cy="115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A Logo_75 YEARS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3990" cy="1155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94D46"/>
    <w:multiLevelType w:val="hybridMultilevel"/>
    <w:tmpl w:val="5F7EE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317499"/>
    <w:multiLevelType w:val="hybridMultilevel"/>
    <w:tmpl w:val="C56EC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6C80DF6"/>
    <w:multiLevelType w:val="multilevel"/>
    <w:tmpl w:val="70E0998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7426252F"/>
    <w:multiLevelType w:val="hybridMultilevel"/>
    <w:tmpl w:val="4AB0C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E0"/>
    <w:rsid w:val="000361FF"/>
    <w:rsid w:val="00036CD0"/>
    <w:rsid w:val="00042A88"/>
    <w:rsid w:val="001028E0"/>
    <w:rsid w:val="001725A0"/>
    <w:rsid w:val="002733A6"/>
    <w:rsid w:val="002D06FD"/>
    <w:rsid w:val="003A0DED"/>
    <w:rsid w:val="00455FC7"/>
    <w:rsid w:val="004C0E6B"/>
    <w:rsid w:val="00565C98"/>
    <w:rsid w:val="005B2CE1"/>
    <w:rsid w:val="005B2DAB"/>
    <w:rsid w:val="00827E5F"/>
    <w:rsid w:val="008D2849"/>
    <w:rsid w:val="0092226F"/>
    <w:rsid w:val="00925483"/>
    <w:rsid w:val="00D03E36"/>
    <w:rsid w:val="00DB388C"/>
    <w:rsid w:val="00DC1648"/>
    <w:rsid w:val="00FC3217"/>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81BE0"/>
  <w15:docId w15:val="{5A88BD1D-8B0A-4274-8C89-C27DB163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Times New Roman" w:eastAsia="Times New Roman" w:hAnsi="Times New Roman" w:cs="Times New Roman"/>
      <w:b/>
      <w:color w:val="2E304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26F"/>
    <w:pPr>
      <w:spacing w:after="0" w:line="240" w:lineRule="auto"/>
    </w:pPr>
    <w:rPr>
      <w:rFonts w:eastAsiaTheme="minorHAnsi"/>
    </w:rPr>
  </w:style>
  <w:style w:type="paragraph" w:styleId="BalloonText">
    <w:name w:val="Balloon Text"/>
    <w:basedOn w:val="Normal"/>
    <w:link w:val="BalloonTextChar"/>
    <w:uiPriority w:val="99"/>
    <w:semiHidden/>
    <w:unhideWhenUsed/>
    <w:rsid w:val="009222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6F"/>
    <w:rPr>
      <w:rFonts w:ascii="Segoe UI" w:eastAsia="Times New Roman" w:hAnsi="Segoe UI" w:cs="Segoe UI"/>
      <w:b/>
      <w:color w:val="2E304F"/>
      <w:sz w:val="18"/>
      <w:szCs w:val="18"/>
    </w:rPr>
  </w:style>
  <w:style w:type="paragraph" w:styleId="Header">
    <w:name w:val="header"/>
    <w:basedOn w:val="Normal"/>
    <w:link w:val="HeaderChar"/>
    <w:uiPriority w:val="99"/>
    <w:unhideWhenUsed/>
    <w:rsid w:val="005B2CE1"/>
    <w:pPr>
      <w:tabs>
        <w:tab w:val="center" w:pos="4680"/>
        <w:tab w:val="right" w:pos="9360"/>
      </w:tabs>
      <w:spacing w:line="240" w:lineRule="auto"/>
    </w:pPr>
  </w:style>
  <w:style w:type="character" w:customStyle="1" w:styleId="HeaderChar">
    <w:name w:val="Header Char"/>
    <w:basedOn w:val="DefaultParagraphFont"/>
    <w:link w:val="Header"/>
    <w:uiPriority w:val="99"/>
    <w:rsid w:val="005B2CE1"/>
    <w:rPr>
      <w:rFonts w:ascii="Times New Roman" w:eastAsia="Times New Roman" w:hAnsi="Times New Roman" w:cs="Times New Roman"/>
      <w:b/>
      <w:color w:val="2E304F"/>
      <w:sz w:val="24"/>
    </w:rPr>
  </w:style>
  <w:style w:type="paragraph" w:styleId="Footer">
    <w:name w:val="footer"/>
    <w:basedOn w:val="Normal"/>
    <w:link w:val="FooterChar"/>
    <w:uiPriority w:val="99"/>
    <w:unhideWhenUsed/>
    <w:rsid w:val="005B2CE1"/>
    <w:pPr>
      <w:tabs>
        <w:tab w:val="center" w:pos="4680"/>
        <w:tab w:val="right" w:pos="9360"/>
      </w:tabs>
      <w:spacing w:line="240" w:lineRule="auto"/>
    </w:pPr>
  </w:style>
  <w:style w:type="character" w:customStyle="1" w:styleId="FooterChar">
    <w:name w:val="Footer Char"/>
    <w:basedOn w:val="DefaultParagraphFont"/>
    <w:link w:val="Footer"/>
    <w:uiPriority w:val="99"/>
    <w:rsid w:val="005B2CE1"/>
    <w:rPr>
      <w:rFonts w:ascii="Times New Roman" w:eastAsia="Times New Roman" w:hAnsi="Times New Roman" w:cs="Times New Roman"/>
      <w:b/>
      <w:color w:val="2E304F"/>
      <w:sz w:val="24"/>
    </w:rPr>
  </w:style>
  <w:style w:type="character" w:styleId="Hyperlink">
    <w:name w:val="Hyperlink"/>
    <w:basedOn w:val="DefaultParagraphFont"/>
    <w:uiPriority w:val="99"/>
    <w:unhideWhenUsed/>
    <w:rsid w:val="00036C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977460">
      <w:bodyDiv w:val="1"/>
      <w:marLeft w:val="0"/>
      <w:marRight w:val="0"/>
      <w:marTop w:val="0"/>
      <w:marBottom w:val="0"/>
      <w:divBdr>
        <w:top w:val="none" w:sz="0" w:space="0" w:color="auto"/>
        <w:left w:val="none" w:sz="0" w:space="0" w:color="auto"/>
        <w:bottom w:val="none" w:sz="0" w:space="0" w:color="auto"/>
        <w:right w:val="none" w:sz="0" w:space="0" w:color="auto"/>
      </w:divBdr>
    </w:div>
    <w:div w:id="1385565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ote.org/am-i-registered-to-vote/" TargetMode="External"/><Relationship Id="rId13" Type="http://schemas.openxmlformats.org/officeDocument/2006/relationships/hyperlink" Target="https://www.usvotefoundation.org/vote/state-elections/state-election-dates-deadlines.htm?stateName=IA" TargetMode="External"/><Relationship Id="rId18" Type="http://schemas.openxmlformats.org/officeDocument/2006/relationships/hyperlink" Target="https://ballotpedia.org/State_Poll_Opening_and_Closing_Times_(2020)" TargetMode="External"/><Relationship Id="rId26" Type="http://schemas.openxmlformats.org/officeDocument/2006/relationships/hyperlink" Target="https://www.usa.gov/voting" TargetMode="External"/><Relationship Id="rId3" Type="http://schemas.openxmlformats.org/officeDocument/2006/relationships/settings" Target="settings.xml"/><Relationship Id="rId21" Type="http://schemas.openxmlformats.org/officeDocument/2006/relationships/hyperlink" Target="mailto:Voting.Section@usdoj.gov" TargetMode="External"/><Relationship Id="rId7" Type="http://schemas.openxmlformats.org/officeDocument/2006/relationships/hyperlink" Target="https://www.vote.org/register-to-vote/" TargetMode="External"/><Relationship Id="rId12" Type="http://schemas.openxmlformats.org/officeDocument/2006/relationships/hyperlink" Target="https://www.vote.org/absentee-ballot/" TargetMode="External"/><Relationship Id="rId17" Type="http://schemas.openxmlformats.org/officeDocument/2006/relationships/hyperlink" Target="https://www.usa.gov/election-office" TargetMode="External"/><Relationship Id="rId25" Type="http://schemas.openxmlformats.org/officeDocument/2006/relationships/hyperlink" Target="https://www.eac.gov/" TargetMode="External"/><Relationship Id="rId2" Type="http://schemas.openxmlformats.org/officeDocument/2006/relationships/styles" Target="styles.xml"/><Relationship Id="rId16" Type="http://schemas.openxmlformats.org/officeDocument/2006/relationships/hyperlink" Target="https://www.voteriders.org/staterules/" TargetMode="External"/><Relationship Id="rId20" Type="http://schemas.openxmlformats.org/officeDocument/2006/relationships/hyperlink" Target="http://www.justice.gov/crt/about/vot/misc/contact.php."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ote.org/polling-place-locator/" TargetMode="External"/><Relationship Id="rId24" Type="http://schemas.openxmlformats.org/officeDocument/2006/relationships/hyperlink" Target="https://www.nfb.org/programs-services/center-excellence-nonvisual-access/national-center-nonvisual-election-3"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vote.org/early-voting-calendar/" TargetMode="External"/><Relationship Id="rId23" Type="http://schemas.openxmlformats.org/officeDocument/2006/relationships/hyperlink" Target="https://acb.org/voting" TargetMode="External"/><Relationship Id="rId28" Type="http://schemas.openxmlformats.org/officeDocument/2006/relationships/footer" Target="footer1.xml"/><Relationship Id="rId10" Type="http://schemas.openxmlformats.org/officeDocument/2006/relationships/hyperlink" Target="https://www.usa.gov/election-office" TargetMode="External"/><Relationship Id="rId19" Type="http://schemas.openxmlformats.org/officeDocument/2006/relationships/hyperlink" Target="https://www.usa.gov/election-offic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ote.org/voter-registration-deadlines/" TargetMode="External"/><Relationship Id="rId14" Type="http://schemas.openxmlformats.org/officeDocument/2006/relationships/hyperlink" Target="https://www.usa.gov/election-office" TargetMode="External"/><Relationship Id="rId22" Type="http://schemas.openxmlformats.org/officeDocument/2006/relationships/hyperlink" Target="https://www.ndrn.org/about/ndrn-member-agencies/"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33965 ose</vt:lpstr>
    </vt:vector>
  </TitlesOfParts>
  <Company>Microsoft</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33965 ose</dc:title>
  <dc:creator>Brigitte Jones</dc:creator>
  <cp:lastModifiedBy>Cheryl Gajadhar</cp:lastModifiedBy>
  <cp:revision>2</cp:revision>
  <cp:lastPrinted>2020-10-10T17:38:00Z</cp:lastPrinted>
  <dcterms:created xsi:type="dcterms:W3CDTF">2020-10-10T23:42:00Z</dcterms:created>
  <dcterms:modified xsi:type="dcterms:W3CDTF">2020-10-10T23:42:00Z</dcterms:modified>
</cp:coreProperties>
</file>